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仿宋" w:hAnsi="仿宋" w:eastAsia="仿宋" w:cs="仿宋"/>
          <w:b/>
          <w:sz w:val="48"/>
          <w:szCs w:val="48"/>
        </w:rPr>
      </w:pPr>
      <w:r>
        <w:rPr>
          <w:rFonts w:hint="eastAsia" w:ascii="仿宋" w:hAnsi="仿宋" w:eastAsia="仿宋" w:cs="仿宋"/>
          <w:b/>
          <w:sz w:val="32"/>
          <w:szCs w:val="32"/>
        </w:rPr>
        <w:t xml:space="preserve">附件2：  </w:t>
      </w: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lang w:val="en-US" w:eastAsia="zh-CN"/>
        </w:rPr>
        <w:t>园湖校区</w:t>
      </w:r>
      <w:r>
        <w:rPr>
          <w:rFonts w:hint="eastAsia" w:ascii="仿宋" w:hAnsi="仿宋" w:eastAsia="仿宋" w:cs="仿宋"/>
          <w:b/>
          <w:bCs/>
          <w:sz w:val="52"/>
          <w:szCs w:val="52"/>
        </w:rPr>
        <w:t>图书馆三楼会议室、卫生间装修和礼堂修缮项目施工合同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5"/>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5"/>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szCs w:val="21"/>
        </w:rPr>
      </w:pPr>
      <w:r>
        <w:rPr>
          <w:rFonts w:hint="eastAsia" w:ascii="仿宋" w:hAnsi="仿宋" w:eastAsia="仿宋" w:cs="仿宋"/>
          <w:szCs w:val="21"/>
        </w:rPr>
        <w:t>依照《中华人民共和国民典法》、《中华人民共和国建筑法》及其他有关法律、行政法规，遵循平等、自愿、公平和诚实信用的原则，双方就本建设工程施工事项协商一致，订立本合同。</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szCs w:val="21"/>
          <w:u w:val="single"/>
        </w:rPr>
      </w:pPr>
      <w:r>
        <w:rPr>
          <w:rFonts w:hint="eastAsia" w:ascii="仿宋" w:hAnsi="仿宋" w:eastAsia="仿宋" w:cs="仿宋"/>
          <w:szCs w:val="21"/>
        </w:rPr>
        <w:t>工程名称：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园湖校区</w:t>
      </w:r>
      <w:r>
        <w:rPr>
          <w:rFonts w:hint="eastAsia" w:ascii="仿宋" w:hAnsi="仿宋" w:eastAsia="仿宋" w:cs="仿宋"/>
          <w:szCs w:val="21"/>
          <w:u w:val="single"/>
        </w:rPr>
        <w:t xml:space="preserve">图书馆三楼会议室、卫生间装修和礼堂修缮项目 </w:t>
      </w:r>
    </w:p>
    <w:p>
      <w:pPr>
        <w:pStyle w:val="5"/>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w:t>
      </w:r>
      <w:r>
        <w:rPr>
          <w:rFonts w:hint="eastAsia" w:ascii="仿宋" w:hAnsi="仿宋" w:eastAsia="仿宋" w:cs="仿宋"/>
          <w:szCs w:val="21"/>
          <w:u w:val="single"/>
          <w:lang w:val="en-US" w:eastAsia="zh-CN"/>
        </w:rPr>
        <w:t>青秀</w:t>
      </w:r>
      <w:r>
        <w:rPr>
          <w:rFonts w:hint="eastAsia" w:ascii="仿宋" w:hAnsi="仿宋" w:eastAsia="仿宋" w:cs="仿宋"/>
          <w:szCs w:val="21"/>
          <w:u w:val="single"/>
        </w:rPr>
        <w:t>区</w:t>
      </w:r>
      <w:r>
        <w:rPr>
          <w:rFonts w:hint="eastAsia" w:ascii="仿宋" w:hAnsi="仿宋" w:eastAsia="仿宋" w:cs="仿宋"/>
          <w:szCs w:val="21"/>
          <w:u w:val="single"/>
          <w:lang w:val="en-US" w:eastAsia="zh-CN"/>
        </w:rPr>
        <w:t>园湖北路12</w:t>
      </w:r>
      <w:r>
        <w:rPr>
          <w:rFonts w:hint="eastAsia" w:ascii="仿宋" w:hAnsi="仿宋" w:eastAsia="仿宋" w:cs="仿宋"/>
          <w:szCs w:val="21"/>
          <w:u w:val="single"/>
        </w:rPr>
        <w:t>号（</w:t>
      </w:r>
      <w:r>
        <w:rPr>
          <w:rFonts w:hint="eastAsia" w:ascii="仿宋" w:hAnsi="仿宋" w:eastAsia="仿宋" w:cs="仿宋"/>
          <w:szCs w:val="21"/>
          <w:u w:val="single"/>
          <w:lang w:val="en-US" w:eastAsia="zh-CN"/>
        </w:rPr>
        <w:t>园湖</w:t>
      </w:r>
      <w:r>
        <w:rPr>
          <w:rFonts w:hint="eastAsia" w:ascii="仿宋" w:hAnsi="仿宋" w:eastAsia="仿宋" w:cs="仿宋"/>
          <w:szCs w:val="21"/>
          <w:u w:val="single"/>
        </w:rPr>
        <w:t xml:space="preserve">校区）。 </w:t>
      </w:r>
    </w:p>
    <w:p>
      <w:pPr>
        <w:pStyle w:val="2"/>
        <w:ind w:firstLine="679" w:firstLineChars="350"/>
        <w:rPr>
          <w:rFonts w:ascii="仿宋" w:hAnsi="仿宋" w:eastAsia="仿宋" w:cs="仿宋"/>
          <w:spacing w:val="0"/>
          <w:sz w:val="21"/>
          <w:szCs w:val="21"/>
          <w:u w:val="single"/>
        </w:rPr>
      </w:pPr>
      <w:r>
        <w:rPr>
          <w:rFonts w:hint="eastAsia" w:ascii="仿宋" w:hAnsi="仿宋" w:eastAsia="仿宋" w:cs="仿宋"/>
          <w:b w:val="0"/>
          <w:bCs/>
          <w:sz w:val="21"/>
          <w:szCs w:val="21"/>
        </w:rPr>
        <w:t>工程内容：</w:t>
      </w:r>
      <w:r>
        <w:rPr>
          <w:rFonts w:hint="eastAsia" w:ascii="仿宋" w:hAnsi="仿宋" w:eastAsia="仿宋" w:cs="仿宋"/>
          <w:b w:val="0"/>
          <w:bCs/>
          <w:sz w:val="21"/>
          <w:szCs w:val="21"/>
          <w:u w:val="single"/>
        </w:rPr>
        <w:t xml:space="preserve"> 详见附件招标工程量清单。 </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本项目人工、材料、机械由承包方供应（包工包料）。项目施工的水电费按结算总价的5‰，由承包人向发包人支付。 </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5"/>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2022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lang w:val="en-US" w:eastAsia="zh-CN"/>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5"/>
        <w:spacing w:line="400" w:lineRule="exact"/>
        <w:ind w:firstLine="54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四、质量标准</w:t>
      </w:r>
      <w:bookmarkStart w:id="54" w:name="_GoBack"/>
      <w:bookmarkEnd w:id="54"/>
    </w:p>
    <w:p>
      <w:pPr>
        <w:pStyle w:val="5"/>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5"/>
        <w:spacing w:line="400" w:lineRule="exact"/>
        <w:ind w:firstLine="540"/>
        <w:rPr>
          <w:rFonts w:ascii="仿宋" w:hAnsi="仿宋" w:eastAsia="仿宋" w:cs="仿宋"/>
          <w:szCs w:val="21"/>
          <w:u w:val="single"/>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5"/>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5"/>
        <w:spacing w:line="400" w:lineRule="exact"/>
        <w:ind w:firstLine="540"/>
        <w:rPr>
          <w:rFonts w:ascii="仿宋" w:hAnsi="仿宋" w:eastAsia="仿宋" w:cs="仿宋"/>
          <w:b/>
          <w:szCs w:val="21"/>
        </w:rPr>
      </w:pPr>
    </w:p>
    <w:p>
      <w:pPr>
        <w:pStyle w:val="5"/>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5"/>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5"/>
        <w:spacing w:line="400" w:lineRule="exact"/>
        <w:rPr>
          <w:rFonts w:ascii="仿宋" w:hAnsi="仿宋" w:eastAsia="仿宋" w:cs="仿宋"/>
          <w:szCs w:val="21"/>
        </w:rPr>
      </w:pPr>
    </w:p>
    <w:p>
      <w:pPr>
        <w:pStyle w:val="5"/>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5"/>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5"/>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5"/>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5"/>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5"/>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ind w:firstLine="600" w:firstLineChars="250"/>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sz w:val="24"/>
        </w:rPr>
      </w:pPr>
    </w:p>
    <w:p>
      <w:pPr>
        <w:pStyle w:val="5"/>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5"/>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5"/>
        <w:spacing w:line="420" w:lineRule="exact"/>
        <w:ind w:firstLine="590" w:firstLineChars="210"/>
        <w:rPr>
          <w:rFonts w:ascii="仿宋" w:hAnsi="仿宋" w:eastAsia="仿宋" w:cs="仿宋"/>
          <w:b/>
          <w:sz w:val="28"/>
          <w:szCs w:val="28"/>
        </w:rPr>
      </w:pPr>
    </w:p>
    <w:p>
      <w:pPr>
        <w:pStyle w:val="5"/>
        <w:spacing w:line="420" w:lineRule="exact"/>
        <w:ind w:firstLine="590" w:firstLineChars="210"/>
        <w:rPr>
          <w:rFonts w:ascii="仿宋" w:hAnsi="仿宋" w:eastAsia="仿宋" w:cs="仿宋"/>
          <w:b/>
          <w:sz w:val="28"/>
          <w:szCs w:val="28"/>
        </w:rPr>
      </w:pPr>
    </w:p>
    <w:p>
      <w:pPr>
        <w:pStyle w:val="5"/>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u w:val="single"/>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670" w:leftChars="119" w:right="1080" w:hanging="420" w:hangingChars="200"/>
        <w:rPr>
          <w:rFonts w:hint="eastAsia" w:ascii="仿宋" w:hAnsi="仿宋" w:eastAsia="仿宋" w:cs="仿宋"/>
          <w:bCs/>
          <w:kern w:val="2"/>
          <w:sz w:val="21"/>
          <w:szCs w:val="21"/>
          <w:u w:val="single"/>
          <w:lang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p>
    <w:p>
      <w:pPr>
        <w:pStyle w:val="15"/>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5"/>
        <w:spacing w:line="360" w:lineRule="exact"/>
        <w:ind w:left="249" w:right="720" w:firstLine="420"/>
        <w:rPr>
          <w:rFonts w:ascii="仿宋" w:hAnsi="仿宋" w:eastAsia="仿宋" w:cs="仿宋"/>
          <w:bCs/>
          <w:kern w:val="2"/>
          <w:sz w:val="21"/>
          <w:szCs w:val="21"/>
        </w:rPr>
      </w:pPr>
    </w:p>
    <w:p>
      <w:pPr>
        <w:pStyle w:val="15"/>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5"/>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5"/>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5"/>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5"/>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5"/>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5"/>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5"/>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5"/>
        <w:spacing w:line="420" w:lineRule="exact"/>
        <w:ind w:firstLine="756" w:firstLineChars="360"/>
        <w:rPr>
          <w:rFonts w:ascii="仿宋" w:hAnsi="仿宋" w:eastAsia="仿宋" w:cs="仿宋"/>
          <w:szCs w:val="21"/>
        </w:rPr>
      </w:pPr>
    </w:p>
    <w:p>
      <w:pPr>
        <w:pStyle w:val="5"/>
        <w:spacing w:line="420" w:lineRule="exact"/>
        <w:ind w:firstLine="756" w:firstLineChars="360"/>
        <w:rPr>
          <w:rFonts w:ascii="仿宋" w:hAnsi="仿宋" w:eastAsia="仿宋" w:cs="仿宋"/>
          <w:szCs w:val="21"/>
        </w:rPr>
      </w:pPr>
    </w:p>
    <w:p>
      <w:pPr>
        <w:pStyle w:val="5"/>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5"/>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5"/>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5"/>
        <w:spacing w:line="420" w:lineRule="exact"/>
        <w:ind w:firstLine="420" w:firstLineChars="200"/>
        <w:rPr>
          <w:rFonts w:ascii="仿宋" w:hAnsi="仿宋" w:eastAsia="仿宋" w:cs="仿宋"/>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5"/>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5"/>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5"/>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5"/>
        <w:spacing w:line="420" w:lineRule="exact"/>
        <w:ind w:leftChars="-45" w:hanging="94" w:hangingChars="45"/>
        <w:rPr>
          <w:rFonts w:ascii="仿宋" w:hAnsi="仿宋" w:eastAsia="仿宋" w:cs="仿宋"/>
          <w:bCs/>
          <w:szCs w:val="21"/>
        </w:rPr>
      </w:pPr>
    </w:p>
    <w:p>
      <w:pPr>
        <w:pStyle w:val="5"/>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5"/>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5"/>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超过6%以上部分审核费用由承包人承担。当承包人在工程结算中出现核减率超过6%以上的情形时：第1次予以警告；第2次承包人不得再承接学院的项目，其项目负责人及施工代表不得再对接学院其它项目。 </w:t>
      </w:r>
    </w:p>
    <w:p>
      <w:pPr>
        <w:pStyle w:val="5"/>
        <w:spacing w:line="420" w:lineRule="exact"/>
        <w:ind w:firstLine="443" w:firstLineChars="210"/>
        <w:rPr>
          <w:rFonts w:ascii="仿宋" w:hAnsi="仿宋" w:eastAsia="仿宋" w:cs="仿宋"/>
          <w:b/>
          <w:bCs/>
          <w:szCs w:val="21"/>
        </w:rPr>
      </w:pPr>
    </w:p>
    <w:p>
      <w:pPr>
        <w:pStyle w:val="5"/>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4"/>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除了合同另有规定外，所有计量单位均应符合本工程的工程量清单。</w:t>
      </w:r>
    </w:p>
    <w:p>
      <w:pPr>
        <w:pStyle w:val="5"/>
        <w:spacing w:line="420" w:lineRule="exact"/>
        <w:ind w:firstLine="441" w:firstLineChars="210"/>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80%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5"/>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5"/>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5"/>
        <w:spacing w:line="420" w:lineRule="exact"/>
        <w:ind w:firstLine="441" w:firstLineChars="210"/>
        <w:rPr>
          <w:rFonts w:ascii="仿宋" w:hAnsi="仿宋" w:eastAsia="仿宋" w:cs="仿宋"/>
          <w:bCs/>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5"/>
        <w:spacing w:line="420" w:lineRule="exact"/>
        <w:rPr>
          <w:rFonts w:ascii="仿宋" w:hAnsi="仿宋" w:eastAsia="仿宋" w:cs="仿宋"/>
          <w:szCs w:val="21"/>
        </w:rPr>
      </w:pPr>
    </w:p>
    <w:p>
      <w:pPr>
        <w:pStyle w:val="15"/>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5"/>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5"/>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5"/>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5"/>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5"/>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5"/>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5"/>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5"/>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5"/>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5"/>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5"/>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5"/>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5"/>
        <w:spacing w:line="420" w:lineRule="exact"/>
        <w:rPr>
          <w:rFonts w:ascii="仿宋" w:hAnsi="仿宋" w:eastAsia="仿宋" w:cs="仿宋"/>
          <w:b/>
          <w:bCs/>
          <w:szCs w:val="21"/>
        </w:rPr>
      </w:pPr>
    </w:p>
    <w:p>
      <w:pPr>
        <w:pStyle w:val="5"/>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5"/>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5"/>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5"/>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5"/>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9654573"/>
      <w:bookmarkStart w:id="52" w:name="_Toc68547804"/>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（5）.施工管理扣款明细见下表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编号</w:t>
            </w:r>
          </w:p>
        </w:tc>
        <w:tc>
          <w:tcPr>
            <w:tcW w:w="4395"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内容</w:t>
            </w:r>
          </w:p>
        </w:tc>
        <w:tc>
          <w:tcPr>
            <w:tcW w:w="2516"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接缝不严、缝隙超过要求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模板清理不干净，拆模板后砼中有缝隙、杂物</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墙柱垂直度超过规范要求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钢筋类型、级别、直径不符合设计要求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锚固长度不够，搭接长度不够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箍筋未按要求区域加密</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电弧焊尺寸偏差、焊接不成型、未焊透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未按要求现场取样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砼振捣不密实、蜂窝麻面</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表面不平整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未及时覆盖及浇水养护</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未按要求制作试块</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砌浆强度不够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砌体轴线位移超过规范要求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砌缝砂浆不饱满</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找平层起砂开裂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锚固安装做法不符合要求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开启不灵活</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抹灰层空鼓、开裂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抹灰层开裂脱落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墙面砖空鼓、脱落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地面砖空鼓、平整度偏差大</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墙面腻子裂缝、起泡、超皮、脱落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墙面漆颜色不均匀、流挂、刷痕</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保温层厚度达不到</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保温不平整、不均匀</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保温隔热材料不符合设计要求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未按照规范施工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找平层空鼓、裂缝</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找坡不准、排水不畅、积水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防水层厚度不足</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天花板漏水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管道支架制作安装不合格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管道安装未严格按照设计图纸施工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室内消防箱安装及配管不规范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管道穿板处漏水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排水管道阻塞</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管道安装歪斜不美观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管道安装未严格按照图纸及规范要求施工</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导线、线缆连接错误</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导线、线缆规格与要求不符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灯具、开关、插座安装缺陷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sz w:val="24"/>
          <w:szCs w:val="24"/>
        </w:rPr>
      </w:pPr>
      <w:r>
        <w:rPr>
          <w:rFonts w:hint="eastAsia" w:ascii="仿宋" w:hAnsi="仿宋" w:eastAsia="仿宋" w:cs="仿宋"/>
          <w:b/>
          <w:bCs/>
          <w:sz w:val="24"/>
          <w:szCs w:val="24"/>
        </w:rPr>
        <w:t>承包单位项目考核表</w:t>
      </w:r>
    </w:p>
    <w:tbl>
      <w:tblPr>
        <w:tblStyle w:val="10"/>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Style w:val="13"/>
                <w:rFonts w:hint="eastAsia" w:ascii="仿宋" w:hAnsi="仿宋" w:eastAsia="仿宋" w:cs="仿宋"/>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按国家和南宁市有关安全生产的要求，做好安全生产保证措施、安全生产事项、治安保卫、文明施工、紧急情况处理、事故处理、安全生产责任、职业健康、环境保护等工作。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工程质量标准必须符合现行国家有关工程质量验收规范和标准的要求，有关工程质量的特殊标准或要求应符合专用合同条款约定。</w:t>
            </w:r>
            <w:r>
              <w:rPr>
                <w:rStyle w:val="13"/>
                <w:rFonts w:hint="eastAsia" w:ascii="仿宋" w:hAnsi="仿宋" w:eastAsia="仿宋" w:cs="仿宋"/>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工程感观</w:t>
            </w:r>
          </w:p>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9"/>
              <w:spacing w:before="0" w:beforeAutospacing="0" w:after="0" w:afterAutospacing="0" w:line="440" w:lineRule="exact"/>
              <w:rPr>
                <w:rFonts w:ascii="仿宋" w:hAnsi="仿宋" w:eastAsia="仿宋" w:cs="仿宋"/>
                <w:szCs w:val="24"/>
              </w:rPr>
            </w:pPr>
            <w:r>
              <w:rPr>
                <w:rStyle w:val="13"/>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除按合同约定的可顺延的工期以外，应按期竣工验收。</w:t>
            </w:r>
            <w:r>
              <w:rPr>
                <w:rStyle w:val="13"/>
                <w:rFonts w:hint="eastAsia" w:ascii="仿宋" w:hAnsi="仿宋" w:eastAsia="仿宋" w:cs="仿宋"/>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进场材料与设备应按施工说明和设计有关标准进行采购，并提供产品合格证明及出厂证明，严禁以次充好；所有材料与设备必须经监理、甲方确认后方可安装</w:t>
            </w:r>
            <w:r>
              <w:rPr>
                <w:rStyle w:val="13"/>
                <w:rFonts w:hint="eastAsia" w:ascii="仿宋" w:hAnsi="仿宋" w:eastAsia="仿宋" w:cs="仿宋"/>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保证提交的竣工结算资料真实、准确，在竣工验收合格后30日内提交完整的竣工结算资料。</w:t>
            </w:r>
            <w:r>
              <w:rPr>
                <w:rStyle w:val="13"/>
                <w:rFonts w:hint="eastAsia" w:ascii="仿宋" w:hAnsi="仿宋" w:eastAsia="仿宋" w:cs="仿宋"/>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w:t>
            </w:r>
            <w:r>
              <w:rPr>
                <w:rFonts w:hint="eastAsia" w:ascii="仿宋" w:hAnsi="仿宋" w:eastAsia="仿宋" w:cs="仿宋"/>
                <w:b/>
                <w:bCs/>
                <w:szCs w:val="21"/>
              </w:rPr>
              <w:t>超过6%以上部分</w:t>
            </w:r>
            <w:r>
              <w:rPr>
                <w:rFonts w:hint="eastAsia" w:ascii="仿宋" w:hAnsi="仿宋" w:eastAsia="仿宋" w:cs="仿宋"/>
                <w:b/>
                <w:szCs w:val="24"/>
              </w:rPr>
              <w:t>审核费用由承包单位承担。3、当承包单位在工程结算中出现核减率超过6%以上的情形时：第1次予以警告；第2次承包单位不得再承接学校的项目，其项目负责人及施工代表不得再对接学校其它项目。</w:t>
            </w:r>
            <w:r>
              <w:rPr>
                <w:rStyle w:val="13"/>
                <w:rFonts w:hint="eastAsia" w:ascii="仿宋" w:hAnsi="仿宋" w:eastAsia="仿宋" w:cs="仿宋"/>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9"/>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9"/>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szCs w:val="24"/>
              </w:rPr>
            </w:pPr>
          </w:p>
        </w:tc>
      </w:tr>
    </w:tbl>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pStyle w:val="2"/>
        <w:rPr>
          <w:rFonts w:ascii="仿宋" w:hAnsi="仿宋" w:eastAsia="仿宋" w:cs="仿宋"/>
          <w:sz w:val="28"/>
          <w:szCs w:val="28"/>
        </w:rPr>
      </w:pPr>
    </w:p>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5"/>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5"/>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u w:val="single"/>
        </w:rPr>
        <w:t xml:space="preserve"> </w:t>
      </w:r>
      <w:r>
        <w:rPr>
          <w:rFonts w:hint="eastAsia" w:ascii="仿宋" w:hAnsi="仿宋" w:eastAsia="仿宋" w:cs="仿宋"/>
          <w:u w:val="single"/>
          <w:lang w:val="en-US" w:eastAsia="zh-CN"/>
        </w:rPr>
        <w:t>园湖校区</w:t>
      </w:r>
      <w:r>
        <w:rPr>
          <w:rFonts w:hint="eastAsia" w:ascii="仿宋" w:hAnsi="仿宋" w:eastAsia="仿宋" w:cs="仿宋"/>
          <w:u w:val="single"/>
        </w:rPr>
        <w:t>图书馆三楼会议室、卫生间装修和礼堂修缮项目</w:t>
      </w:r>
      <w:r>
        <w:rPr>
          <w:rFonts w:hint="eastAsia" w:ascii="仿宋" w:hAnsi="仿宋" w:eastAsia="仿宋" w:cs="仿宋"/>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5"/>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5"/>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5"/>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5"/>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5"/>
        <w:spacing w:line="360" w:lineRule="auto"/>
        <w:ind w:firstLine="540"/>
        <w:rPr>
          <w:rFonts w:ascii="仿宋" w:hAnsi="仿宋" w:eastAsia="仿宋" w:cs="仿宋"/>
          <w:b/>
        </w:rPr>
      </w:pPr>
      <w:r>
        <w:rPr>
          <w:rFonts w:hint="eastAsia" w:ascii="仿宋" w:hAnsi="仿宋" w:eastAsia="仿宋" w:cs="仿宋"/>
          <w:b/>
        </w:rPr>
        <w:t>二、质量保修期</w:t>
      </w:r>
    </w:p>
    <w:p>
      <w:pPr>
        <w:pStyle w:val="5"/>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5"/>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5"/>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5"/>
        <w:spacing w:line="440" w:lineRule="exact"/>
        <w:ind w:firstLine="540"/>
        <w:rPr>
          <w:rFonts w:ascii="仿宋" w:hAnsi="仿宋" w:eastAsia="仿宋" w:cs="仿宋"/>
        </w:rPr>
      </w:pPr>
      <w:r>
        <w:rPr>
          <w:rFonts w:hint="eastAsia" w:ascii="仿宋" w:hAnsi="仿宋" w:eastAsia="仿宋" w:cs="仿宋"/>
        </w:rPr>
        <w:t>三、质量保修保质责任</w:t>
      </w:r>
    </w:p>
    <w:p>
      <w:pPr>
        <w:pStyle w:val="5"/>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5"/>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5"/>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5"/>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5"/>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5"/>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5"/>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5"/>
        <w:spacing w:line="360" w:lineRule="auto"/>
        <w:ind w:firstLine="456"/>
        <w:rPr>
          <w:rFonts w:ascii="仿宋" w:hAnsi="仿宋" w:eastAsia="仿宋" w:cs="仿宋"/>
        </w:rPr>
      </w:pPr>
      <w:r>
        <w:rPr>
          <w:rFonts w:hint="eastAsia" w:ascii="仿宋" w:hAnsi="仿宋" w:eastAsia="仿宋" w:cs="仿宋"/>
        </w:rPr>
        <w:t>五、质量保修金的返还</w:t>
      </w:r>
    </w:p>
    <w:p>
      <w:pPr>
        <w:pStyle w:val="5"/>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5"/>
        <w:spacing w:line="360" w:lineRule="auto"/>
        <w:ind w:firstLine="456"/>
        <w:rPr>
          <w:rFonts w:ascii="仿宋" w:hAnsi="仿宋" w:eastAsia="仿宋" w:cs="仿宋"/>
        </w:rPr>
      </w:pPr>
      <w:r>
        <w:rPr>
          <w:rFonts w:hint="eastAsia" w:ascii="仿宋" w:hAnsi="仿宋" w:eastAsia="仿宋" w:cs="仿宋"/>
        </w:rPr>
        <w:t>六、其他</w:t>
      </w:r>
    </w:p>
    <w:p>
      <w:pPr>
        <w:pStyle w:val="5"/>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5"/>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spacing w:line="360" w:lineRule="auto"/>
        <w:ind w:firstLine="540"/>
        <w:rPr>
          <w:rFonts w:ascii="仿宋" w:hAnsi="仿宋" w:eastAsia="仿宋" w:cs="仿宋"/>
        </w:rPr>
      </w:pPr>
    </w:p>
    <w:p>
      <w:pPr>
        <w:pStyle w:val="5"/>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5"/>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5"/>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40" w:h="285" w:hRule="exact" w:wrap="around" w:vAnchor="text" w:hAnchor="margin" w:xAlign="center" w:y="10"/>
      <w:rPr>
        <w:rStyle w:val="14"/>
        <w:sz w:val="21"/>
      </w:rPr>
    </w:pPr>
    <w:r>
      <w:rPr>
        <w:rStyle w:val="14"/>
        <w:rFonts w:hint="eastAsia"/>
        <w:sz w:val="21"/>
      </w:rPr>
      <w:t>-</w:t>
    </w:r>
    <w:r>
      <w:rPr>
        <w:sz w:val="21"/>
      </w:rPr>
      <w:fldChar w:fldCharType="begin"/>
    </w:r>
    <w:r>
      <w:rPr>
        <w:rStyle w:val="14"/>
        <w:sz w:val="21"/>
      </w:rPr>
      <w:instrText xml:space="preserve">PAGE  </w:instrText>
    </w:r>
    <w:r>
      <w:rPr>
        <w:sz w:val="21"/>
      </w:rPr>
      <w:fldChar w:fldCharType="separate"/>
    </w:r>
    <w:r>
      <w:rPr>
        <w:rStyle w:val="14"/>
        <w:sz w:val="21"/>
      </w:rPr>
      <w:t>10</w:t>
    </w:r>
    <w:r>
      <w:rPr>
        <w:sz w:val="21"/>
      </w:rPr>
      <w:fldChar w:fldCharType="end"/>
    </w:r>
    <w:r>
      <w:rPr>
        <w:rStyle w:val="14"/>
        <w:rFonts w:hint="eastAsia"/>
        <w:sz w:val="21"/>
      </w:rPr>
      <w:t>-</w:t>
    </w:r>
  </w:p>
  <w:p>
    <w:pPr>
      <w:pStyle w:val="7"/>
      <w:ind w:right="360"/>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008526B1"/>
    <w:rsid w:val="00066D1C"/>
    <w:rsid w:val="00074125"/>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764C60"/>
    <w:rsid w:val="00803700"/>
    <w:rsid w:val="008526B1"/>
    <w:rsid w:val="008571E1"/>
    <w:rsid w:val="009873A4"/>
    <w:rsid w:val="00A04541"/>
    <w:rsid w:val="00A35E23"/>
    <w:rsid w:val="00AA652B"/>
    <w:rsid w:val="00B349B6"/>
    <w:rsid w:val="00BA671C"/>
    <w:rsid w:val="00C670CD"/>
    <w:rsid w:val="00C831F0"/>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8D3179D"/>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B6409CE"/>
    <w:rsid w:val="1C243FCE"/>
    <w:rsid w:val="1DAC5C1B"/>
    <w:rsid w:val="1DDC7821"/>
    <w:rsid w:val="1E3648A3"/>
    <w:rsid w:val="217413A5"/>
    <w:rsid w:val="21B965FF"/>
    <w:rsid w:val="21F2098B"/>
    <w:rsid w:val="22AB5E7D"/>
    <w:rsid w:val="23582C90"/>
    <w:rsid w:val="237658F9"/>
    <w:rsid w:val="25111CDB"/>
    <w:rsid w:val="253977F8"/>
    <w:rsid w:val="25852722"/>
    <w:rsid w:val="25A54ED6"/>
    <w:rsid w:val="25A73568"/>
    <w:rsid w:val="25BC7422"/>
    <w:rsid w:val="26615427"/>
    <w:rsid w:val="26B017A7"/>
    <w:rsid w:val="283945A5"/>
    <w:rsid w:val="29896EDA"/>
    <w:rsid w:val="2AA2406F"/>
    <w:rsid w:val="2ABD311C"/>
    <w:rsid w:val="2C4A511D"/>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624AAD"/>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C2796F"/>
    <w:rsid w:val="4ED80EBC"/>
    <w:rsid w:val="4F2A69C2"/>
    <w:rsid w:val="4F343936"/>
    <w:rsid w:val="4F377DE3"/>
    <w:rsid w:val="4F3C50BC"/>
    <w:rsid w:val="4F834FA3"/>
    <w:rsid w:val="504E52BE"/>
    <w:rsid w:val="50A24CA4"/>
    <w:rsid w:val="510F7D5F"/>
    <w:rsid w:val="522B53DE"/>
    <w:rsid w:val="52984EA9"/>
    <w:rsid w:val="5505701E"/>
    <w:rsid w:val="55CB779C"/>
    <w:rsid w:val="55D51F06"/>
    <w:rsid w:val="562948EE"/>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E2768BD"/>
    <w:rsid w:val="7FB6725A"/>
    <w:rsid w:val="7FCF7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rPr>
      <w:rFonts w:ascii="金山简黑体" w:eastAsia="金山简黑体"/>
      <w:b/>
      <w:spacing w:val="-8"/>
      <w:sz w:val="44"/>
    </w:rPr>
  </w:style>
  <w:style w:type="paragraph" w:styleId="3">
    <w:name w:val="annotation text"/>
    <w:basedOn w:val="1"/>
    <w:uiPriority w:val="0"/>
    <w:pPr>
      <w:jc w:val="left"/>
    </w:pPr>
  </w:style>
  <w:style w:type="paragraph" w:styleId="4">
    <w:name w:val="Body Text Indent"/>
    <w:basedOn w:val="1"/>
    <w:link w:val="19"/>
    <w:qFormat/>
    <w:uiPriority w:val="0"/>
    <w:pPr>
      <w:spacing w:line="200" w:lineRule="exact"/>
      <w:ind w:firstLine="301"/>
    </w:pPr>
    <w:rPr>
      <w:spacing w:val="-4"/>
      <w:sz w:val="18"/>
    </w:rPr>
  </w:style>
  <w:style w:type="paragraph" w:styleId="5">
    <w:name w:val="Plain Text"/>
    <w:basedOn w:val="1"/>
    <w:link w:val="17"/>
    <w:qFormat/>
    <w:uiPriority w:val="0"/>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6">
    <w:name w:val="批注框文本 字符"/>
    <w:basedOn w:val="12"/>
    <w:link w:val="6"/>
    <w:qFormat/>
    <w:uiPriority w:val="0"/>
    <w:rPr>
      <w:rFonts w:ascii="宋体" w:hAnsi="Courier New"/>
      <w:kern w:val="2"/>
      <w:sz w:val="18"/>
      <w:szCs w:val="18"/>
    </w:rPr>
  </w:style>
  <w:style w:type="character" w:customStyle="1" w:styleId="17">
    <w:name w:val="纯文本 字符"/>
    <w:basedOn w:val="12"/>
    <w:link w:val="5"/>
    <w:qFormat/>
    <w:uiPriority w:val="0"/>
    <w:rPr>
      <w:rFonts w:ascii="宋体" w:hAnsi="Courier New" w:eastAsiaTheme="minorEastAsia" w:cstheme="minorBidi"/>
      <w:kern w:val="2"/>
      <w:sz w:val="21"/>
      <w:szCs w:val="22"/>
    </w:rPr>
  </w:style>
  <w:style w:type="character" w:customStyle="1" w:styleId="18">
    <w:name w:val="正文文本 字符"/>
    <w:basedOn w:val="12"/>
    <w:link w:val="2"/>
    <w:qFormat/>
    <w:uiPriority w:val="0"/>
    <w:rPr>
      <w:rFonts w:ascii="金山简黑体" w:hAnsi="Courier New" w:eastAsia="金山简黑体" w:cstheme="minorBidi"/>
      <w:b/>
      <w:spacing w:val="-8"/>
      <w:kern w:val="2"/>
      <w:sz w:val="44"/>
      <w:szCs w:val="22"/>
    </w:rPr>
  </w:style>
  <w:style w:type="character" w:customStyle="1" w:styleId="19">
    <w:name w:val="正文文本缩进 字符"/>
    <w:basedOn w:val="12"/>
    <w:link w:val="4"/>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1770</Words>
  <Characters>10093</Characters>
  <Lines>84</Lines>
  <Paragraphs>23</Paragraphs>
  <TotalTime>19</TotalTime>
  <ScaleCrop>false</ScaleCrop>
  <LinksUpToDate>false</LinksUpToDate>
  <CharactersWithSpaces>11840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2022-09-08T07:33:00Z</cp:lastPrinted>
  <dcterms:modified xsi:type="dcterms:W3CDTF">2022-09-27T03:46:27Z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7A179DB8A84B4B138DB4358623972DF1</vt:lpwstr>
  </property>
</Properties>
</file>