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51C" w:rsidRPr="008D351C" w:rsidRDefault="008D351C" w:rsidP="008D351C">
      <w:pPr>
        <w:widowControl/>
        <w:spacing w:line="660" w:lineRule="exact"/>
        <w:jc w:val="center"/>
        <w:rPr>
          <w:rFonts w:ascii="方正小标宋简体" w:eastAsia="方正小标宋简体" w:hAnsi="宋体" w:cs="宋体"/>
          <w:kern w:val="0"/>
          <w:sz w:val="36"/>
          <w:szCs w:val="36"/>
        </w:rPr>
      </w:pPr>
      <w:r w:rsidRPr="008D351C">
        <w:rPr>
          <w:rFonts w:ascii="方正小标宋简体" w:eastAsia="方正小标宋简体" w:hAnsi="宋体" w:cs="宋体" w:hint="eastAsia"/>
          <w:kern w:val="0"/>
          <w:sz w:val="36"/>
          <w:szCs w:val="36"/>
        </w:rPr>
        <w:t>广西交通职业技术学院昆仑校区</w:t>
      </w:r>
    </w:p>
    <w:p w:rsidR="008D351C" w:rsidRPr="00517419" w:rsidRDefault="008D351C" w:rsidP="00517419">
      <w:pPr>
        <w:widowControl/>
        <w:spacing w:line="660" w:lineRule="exact"/>
        <w:jc w:val="center"/>
        <w:rPr>
          <w:rFonts w:ascii="方正小标宋简体" w:eastAsia="方正小标宋简体" w:hAnsi="宋体" w:cs="宋体"/>
          <w:kern w:val="0"/>
          <w:sz w:val="36"/>
          <w:szCs w:val="36"/>
        </w:rPr>
      </w:pPr>
      <w:r w:rsidRPr="008D351C">
        <w:rPr>
          <w:rFonts w:ascii="方正小标宋简体" w:eastAsia="方正小标宋简体" w:hAnsi="宋体" w:cs="宋体" w:hint="eastAsia"/>
          <w:kern w:val="0"/>
          <w:sz w:val="36"/>
          <w:szCs w:val="36"/>
        </w:rPr>
        <w:t>9#至12#学生公寓架空层改造项目设计询价公告</w:t>
      </w:r>
    </w:p>
    <w:p w:rsidR="008D351C" w:rsidRPr="008D351C" w:rsidRDefault="008D351C" w:rsidP="008D351C">
      <w:pPr>
        <w:widowControl/>
        <w:spacing w:line="660" w:lineRule="exact"/>
        <w:jc w:val="center"/>
        <w:rPr>
          <w:rFonts w:ascii="方正小标宋简体" w:eastAsia="方正小标宋简体" w:hAnsi="宋体" w:cs="宋体"/>
          <w:kern w:val="0"/>
          <w:sz w:val="32"/>
          <w:szCs w:val="32"/>
        </w:rPr>
      </w:pPr>
    </w:p>
    <w:p w:rsidR="005F6288" w:rsidRDefault="008D351C">
      <w:pPr>
        <w:widowControl/>
        <w:spacing w:line="52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t>一、项目概况</w:t>
      </w:r>
    </w:p>
    <w:p w:rsidR="005F6288" w:rsidRDefault="008D351C" w:rsidP="00517419">
      <w:pPr>
        <w:widowControl/>
        <w:spacing w:line="660" w:lineRule="exact"/>
        <w:ind w:firstLineChars="200" w:firstLine="640"/>
        <w:jc w:val="left"/>
        <w:rPr>
          <w:rFonts w:ascii="仿宋_GB2312" w:eastAsia="仿宋_GB2312" w:hAnsi="宋体" w:cs="宋体"/>
          <w:kern w:val="0"/>
          <w:sz w:val="32"/>
          <w:szCs w:val="32"/>
        </w:rPr>
      </w:pPr>
      <w:r w:rsidRPr="008D351C">
        <w:rPr>
          <w:rFonts w:ascii="仿宋_GB2312" w:eastAsia="仿宋_GB2312" w:hAnsi="宋体" w:cs="宋体" w:hint="eastAsia"/>
          <w:kern w:val="0"/>
          <w:sz w:val="32"/>
          <w:szCs w:val="32"/>
        </w:rPr>
        <w:t>广西交通职业技术学院昆仑校区9#至12#学生公寓架空层改造</w:t>
      </w:r>
      <w:r>
        <w:rPr>
          <w:rFonts w:ascii="仿宋_GB2312" w:eastAsia="仿宋_GB2312" w:hAnsi="宋体" w:cs="宋体" w:hint="eastAsia"/>
          <w:kern w:val="0"/>
          <w:sz w:val="32"/>
          <w:szCs w:val="32"/>
        </w:rPr>
        <w:t>项目位于南宁市兴宁区昆仑大道1258</w:t>
      </w:r>
      <w:r w:rsidR="004B068F">
        <w:rPr>
          <w:rFonts w:ascii="仿宋_GB2312" w:eastAsia="仿宋_GB2312" w:hAnsi="宋体" w:cs="宋体" w:hint="eastAsia"/>
          <w:kern w:val="0"/>
          <w:sz w:val="32"/>
          <w:szCs w:val="32"/>
        </w:rPr>
        <w:t>号</w:t>
      </w:r>
      <w:r w:rsidR="00517419">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建筑面积共计约3500</w:t>
      </w:r>
      <w:r w:rsidR="004B068F">
        <w:rPr>
          <w:rFonts w:ascii="仿宋_GB2312" w:eastAsia="仿宋_GB2312" w:hAnsi="宋体" w:cs="宋体" w:hint="eastAsia"/>
          <w:kern w:val="0"/>
          <w:sz w:val="32"/>
          <w:szCs w:val="32"/>
        </w:rPr>
        <w:t>平方米，</w:t>
      </w:r>
      <w:r>
        <w:rPr>
          <w:rFonts w:ascii="仿宋_GB2312" w:eastAsia="仿宋_GB2312" w:hAnsi="宋体" w:cs="宋体" w:hint="eastAsia"/>
          <w:kern w:val="0"/>
          <w:sz w:val="32"/>
          <w:szCs w:val="32"/>
        </w:rPr>
        <w:t>改造工程计划投资约300万元，设计费上限控制价9万元。</w:t>
      </w:r>
    </w:p>
    <w:p w:rsidR="005F6288" w:rsidRDefault="008D351C">
      <w:pPr>
        <w:widowControl/>
        <w:spacing w:line="52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t>二、设计工作内容</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将昆仑校区9#至12#学生公寓架空层改造为学生创业基地、学生活动中心、超市、后勤服务用房等设计，设计隔墙区分各功能用房，对该区域进行地面、天面、内外墙、水电、消防的改造及装饰设计。工程设计需根据现场条件，形成合理的工程设计施工图并出具装修方案效果图。</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施工图审查由设计单位聘请有审图资质的单位完成（费用包含在投标报价里，业主无需支付任何其他费用）。需提交施工图审查报告、施工图设计文件、效果图（纸质版和电子版）及工程预算。设计成果达到国家相关规范、标准和业主的要求。</w:t>
      </w:r>
    </w:p>
    <w:p w:rsidR="005F6288" w:rsidRDefault="008D351C">
      <w:pPr>
        <w:widowControl/>
        <w:spacing w:line="52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t>三、投标时所需文件</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1、设计单位具备建筑等设计相应资质及营业执照（提供相关证书复印件）。</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bookmarkStart w:id="0" w:name="_GoBack"/>
      <w:bookmarkEnd w:id="0"/>
      <w:r>
        <w:rPr>
          <w:rFonts w:ascii="仿宋_GB2312" w:eastAsia="仿宋_GB2312" w:hAnsi="宋体" w:cs="宋体" w:hint="eastAsia"/>
          <w:kern w:val="0"/>
          <w:sz w:val="32"/>
          <w:szCs w:val="32"/>
        </w:rPr>
        <w:t>工程项目设计服务报价表（报价超过上控价为废标）。</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3、投标单位承担过类似设计的业绩（提供合同或中标通知书复印件）。</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4、投标单位应为2019～2020年度自治区本级预算单位建设工程设计服务定点采购的入围单位；（提供相关证明复印件）。</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5、近三年内经营正常，无违法违规行为，社会信誉较好。</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以上复印件均需盖投标单位公章。</w:t>
      </w:r>
    </w:p>
    <w:p w:rsidR="005F6288" w:rsidRDefault="008D351C">
      <w:pPr>
        <w:widowControl/>
        <w:spacing w:line="52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t>四、询价采购文件的获取</w:t>
      </w:r>
    </w:p>
    <w:p w:rsidR="005F6288" w:rsidRDefault="008D351C">
      <w:pPr>
        <w:widowControl/>
        <w:spacing w:line="52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发售时间：本次采购无出售标书，凡有意参加投标者,请于 2019年6月13日 前递交询价文件。 </w:t>
      </w:r>
    </w:p>
    <w:p w:rsidR="005F6288" w:rsidRDefault="008D351C">
      <w:pPr>
        <w:widowControl/>
        <w:spacing w:line="52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t>五、询价采购文件的递交截止时间</w:t>
      </w:r>
    </w:p>
    <w:p w:rsidR="005F6288" w:rsidRDefault="008D351C">
      <w:pPr>
        <w:widowControl/>
        <w:spacing w:line="52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1、文件递交的截止时间即投标截止时间（下同 ) 为： 2019年6月13日10时00分为止。</w:t>
      </w:r>
    </w:p>
    <w:p w:rsidR="005F6288" w:rsidRDefault="008D351C">
      <w:pPr>
        <w:widowControl/>
        <w:spacing w:line="52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2、开标时间： 2019年6月13日上午11点现场开标。</w:t>
      </w:r>
    </w:p>
    <w:p w:rsidR="005F6288" w:rsidRDefault="008D351C">
      <w:pPr>
        <w:widowControl/>
        <w:spacing w:line="52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t>六、投标地址</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投标人必须在投标截止时间前将投标文件送达广西交通职业技术学院昆仑校区物流管理楼（202办公室）。逾期送达的或者未送达指定地点或者不按照招标文件要求密封的投标文件，招标人不予受理。</w:t>
      </w:r>
    </w:p>
    <w:p w:rsidR="005F6288" w:rsidRDefault="008D351C">
      <w:pPr>
        <w:widowControl/>
        <w:spacing w:line="52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t>七、采购方式</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询价采购</w:t>
      </w:r>
    </w:p>
    <w:p w:rsidR="005F6288" w:rsidRDefault="008D351C">
      <w:pPr>
        <w:widowControl/>
        <w:spacing w:line="52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t xml:space="preserve">八、发布公告的媒介 </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本次询价公告在</w:t>
      </w:r>
      <w:proofErr w:type="gramStart"/>
      <w:r>
        <w:rPr>
          <w:rFonts w:ascii="仿宋_GB2312" w:eastAsia="仿宋_GB2312" w:hAnsi="宋体" w:cs="宋体" w:hint="eastAsia"/>
          <w:kern w:val="0"/>
          <w:sz w:val="32"/>
          <w:szCs w:val="32"/>
        </w:rPr>
        <w:t>广西交通职业技术学院官网发布</w:t>
      </w:r>
      <w:proofErr w:type="gramEnd"/>
    </w:p>
    <w:p w:rsidR="005F6288" w:rsidRDefault="008D351C">
      <w:pPr>
        <w:widowControl/>
        <w:spacing w:line="520" w:lineRule="exact"/>
        <w:ind w:firstLineChars="200" w:firstLine="640"/>
        <w:jc w:val="left"/>
        <w:rPr>
          <w:rFonts w:ascii="黑体" w:eastAsia="黑体" w:hAnsi="黑体" w:cs="宋体"/>
          <w:bCs/>
          <w:kern w:val="0"/>
          <w:sz w:val="32"/>
          <w:szCs w:val="32"/>
        </w:rPr>
      </w:pPr>
      <w:r>
        <w:rPr>
          <w:rFonts w:ascii="黑体" w:eastAsia="黑体" w:hAnsi="黑体" w:cs="宋体" w:hint="eastAsia"/>
          <w:bCs/>
          <w:kern w:val="0"/>
          <w:sz w:val="32"/>
          <w:szCs w:val="32"/>
        </w:rPr>
        <w:lastRenderedPageBreak/>
        <w:t xml:space="preserve">九、监督部门 </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广西交通职业技术学院纪检监察审计室 </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电话：0771-5650229</w:t>
      </w: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招标人：广西交通职业技术学院</w:t>
      </w:r>
    </w:p>
    <w:p w:rsidR="005F6288" w:rsidRDefault="008D351C" w:rsidP="004B068F">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地址: 南宁市昆仑大道1258号广西交通职业技术学院内</w:t>
      </w:r>
    </w:p>
    <w:p w:rsidR="005F6288" w:rsidRDefault="008D351C">
      <w:pPr>
        <w:spacing w:line="360" w:lineRule="auto"/>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联系人： 李老师    电话： 0771-5650355 </w:t>
      </w:r>
    </w:p>
    <w:p w:rsidR="004B068F" w:rsidRDefault="004B068F">
      <w:pPr>
        <w:spacing w:line="360" w:lineRule="auto"/>
        <w:ind w:firstLineChars="200" w:firstLine="640"/>
        <w:rPr>
          <w:rFonts w:ascii="仿宋_GB2312" w:eastAsia="仿宋_GB2312" w:hAnsi="宋体" w:cs="宋体" w:hint="eastAsia"/>
          <w:kern w:val="0"/>
          <w:sz w:val="32"/>
          <w:szCs w:val="32"/>
        </w:rPr>
      </w:pPr>
    </w:p>
    <w:p w:rsidR="004B068F" w:rsidRDefault="004B068F">
      <w:pPr>
        <w:spacing w:line="360" w:lineRule="auto"/>
        <w:ind w:firstLineChars="200" w:firstLine="640"/>
        <w:rPr>
          <w:rFonts w:ascii="仿宋_GB2312" w:eastAsia="仿宋_GB2312" w:hAnsi="宋体" w:cs="宋体" w:hint="eastAsia"/>
          <w:kern w:val="0"/>
          <w:sz w:val="32"/>
          <w:szCs w:val="32"/>
        </w:rPr>
      </w:pPr>
    </w:p>
    <w:p w:rsidR="004B068F" w:rsidRDefault="004B068F">
      <w:pPr>
        <w:spacing w:line="360" w:lineRule="auto"/>
        <w:ind w:firstLineChars="200" w:firstLine="640"/>
        <w:rPr>
          <w:rFonts w:ascii="仿宋_GB2312" w:eastAsia="仿宋_GB2312" w:hAnsi="宋体" w:cs="宋体"/>
          <w:kern w:val="0"/>
          <w:sz w:val="32"/>
          <w:szCs w:val="32"/>
        </w:rPr>
      </w:pPr>
    </w:p>
    <w:p w:rsidR="005F6288" w:rsidRDefault="008D351C">
      <w:pPr>
        <w:spacing w:line="360" w:lineRule="auto"/>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2019年 6 月6日</w:t>
      </w:r>
    </w:p>
    <w:sectPr w:rsidR="005F6288" w:rsidSect="004B068F">
      <w:pgSz w:w="11906" w:h="16838"/>
      <w:pgMar w:top="1440" w:right="1797" w:bottom="993"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7D2F89"/>
    <w:rsid w:val="00062AF2"/>
    <w:rsid w:val="000C5399"/>
    <w:rsid w:val="001937F3"/>
    <w:rsid w:val="0021310B"/>
    <w:rsid w:val="002E42D1"/>
    <w:rsid w:val="0031181D"/>
    <w:rsid w:val="00365866"/>
    <w:rsid w:val="004B068F"/>
    <w:rsid w:val="00517419"/>
    <w:rsid w:val="00587F15"/>
    <w:rsid w:val="005C34C4"/>
    <w:rsid w:val="005C634E"/>
    <w:rsid w:val="005D2C02"/>
    <w:rsid w:val="005F6288"/>
    <w:rsid w:val="006C564E"/>
    <w:rsid w:val="00755F75"/>
    <w:rsid w:val="00862268"/>
    <w:rsid w:val="00867537"/>
    <w:rsid w:val="008D351C"/>
    <w:rsid w:val="00A06EDF"/>
    <w:rsid w:val="00A442B9"/>
    <w:rsid w:val="00AB25DC"/>
    <w:rsid w:val="00B1118C"/>
    <w:rsid w:val="00BF4035"/>
    <w:rsid w:val="00C671F7"/>
    <w:rsid w:val="00CA4E4E"/>
    <w:rsid w:val="00CB047B"/>
    <w:rsid w:val="00CE7C66"/>
    <w:rsid w:val="00D57C03"/>
    <w:rsid w:val="00E21D35"/>
    <w:rsid w:val="00E62FA6"/>
    <w:rsid w:val="01E83071"/>
    <w:rsid w:val="04A57FEC"/>
    <w:rsid w:val="0C890376"/>
    <w:rsid w:val="18BB51E3"/>
    <w:rsid w:val="2B756BF5"/>
    <w:rsid w:val="2BAA6AB4"/>
    <w:rsid w:val="3A712D9F"/>
    <w:rsid w:val="3E5217CE"/>
    <w:rsid w:val="407E51AA"/>
    <w:rsid w:val="41AD420E"/>
    <w:rsid w:val="447D2F89"/>
    <w:rsid w:val="4831049F"/>
    <w:rsid w:val="4AD96603"/>
    <w:rsid w:val="4E1D0B14"/>
    <w:rsid w:val="53B3026A"/>
    <w:rsid w:val="5A497680"/>
    <w:rsid w:val="60BD7F21"/>
    <w:rsid w:val="74384F1F"/>
    <w:rsid w:val="75691F23"/>
    <w:rsid w:val="773168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qFormat/>
    <w:rPr>
      <w:kern w:val="2"/>
      <w:sz w:val="21"/>
      <w:szCs w:val="24"/>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styleId="a6">
    <w:name w:val="List Paragraph"/>
    <w:basedOn w:val="a"/>
    <w:uiPriority w:val="99"/>
    <w:unhideWhenUse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qFormat/>
    <w:pPr>
      <w:ind w:leftChars="2500" w:left="100"/>
    </w:p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character" w:customStyle="1" w:styleId="Char">
    <w:name w:val="日期 Char"/>
    <w:basedOn w:val="a0"/>
    <w:link w:val="a3"/>
    <w:qFormat/>
    <w:rPr>
      <w:kern w:val="2"/>
      <w:sz w:val="21"/>
      <w:szCs w:val="24"/>
    </w:rPr>
  </w:style>
  <w:style w:type="character" w:customStyle="1" w:styleId="Char1">
    <w:name w:val="页眉 Char"/>
    <w:basedOn w:val="a0"/>
    <w:link w:val="a5"/>
    <w:qFormat/>
    <w:rPr>
      <w:kern w:val="2"/>
      <w:sz w:val="18"/>
      <w:szCs w:val="18"/>
    </w:rPr>
  </w:style>
  <w:style w:type="character" w:customStyle="1" w:styleId="Char0">
    <w:name w:val="页脚 Char"/>
    <w:basedOn w:val="a0"/>
    <w:link w:val="a4"/>
    <w:qFormat/>
    <w:rPr>
      <w:kern w:val="2"/>
      <w:sz w:val="18"/>
      <w:szCs w:val="18"/>
    </w:rPr>
  </w:style>
  <w:style w:type="paragraph" w:styleId="a6">
    <w:name w:val="List Paragraph"/>
    <w:basedOn w:val="a"/>
    <w:uiPriority w:val="99"/>
    <w:unhideWhenUse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156</Words>
  <Characters>893</Characters>
  <Application>Microsoft Office Word</Application>
  <DocSecurity>0</DocSecurity>
  <Lines>7</Lines>
  <Paragraphs>2</Paragraphs>
  <ScaleCrop>false</ScaleCrop>
  <Company>china</Company>
  <LinksUpToDate>false</LinksUpToDate>
  <CharactersWithSpaces>1047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upp</dc:creator>
  <cp:lastModifiedBy>lenovo</cp:lastModifiedBy>
  <cp:revision>12</cp:revision>
  <cp:lastPrinted>2018-06-08T04:04:00Z</cp:lastPrinted>
  <dcterms:created xsi:type="dcterms:W3CDTF">2018-06-08T04:05:00Z</dcterms:created>
  <dcterms:modified xsi:type="dcterms:W3CDTF">2019-06-06T09:36:00Z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