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ascii="仿宋" w:hAnsi="仿宋" w:eastAsia="仿宋" w:cs="仿宋"/>
          <w:b/>
          <w:sz w:val="48"/>
          <w:szCs w:val="48"/>
        </w:rPr>
      </w:pPr>
      <w:r>
        <w:rPr>
          <w:rFonts w:hint="eastAsia" w:ascii="仿宋" w:hAnsi="仿宋" w:eastAsia="仿宋" w:cs="仿宋"/>
          <w:b/>
          <w:sz w:val="32"/>
          <w:szCs w:val="32"/>
        </w:rPr>
        <w:t xml:space="preserve">附件2：  </w:t>
      </w:r>
      <w:r>
        <w:rPr>
          <w:rFonts w:hint="eastAsia" w:ascii="仿宋" w:hAnsi="仿宋" w:eastAsia="仿宋" w:cs="仿宋"/>
          <w:b/>
          <w:sz w:val="48"/>
          <w:szCs w:val="48"/>
        </w:rPr>
        <w:t>广西壮族自治区本级预算单位限额内</w:t>
      </w:r>
    </w:p>
    <w:p>
      <w:pPr>
        <w:spacing w:line="800" w:lineRule="exact"/>
        <w:jc w:val="center"/>
        <w:rPr>
          <w:rFonts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ascii="仿宋" w:hAnsi="仿宋" w:eastAsia="仿宋" w:cs="仿宋"/>
        </w:rPr>
      </w:pPr>
    </w:p>
    <w:p>
      <w:pPr>
        <w:jc w:val="center"/>
        <w:rPr>
          <w:rFonts w:ascii="仿宋" w:hAnsi="仿宋" w:eastAsia="仿宋" w:cs="仿宋"/>
        </w:rPr>
      </w:pPr>
    </w:p>
    <w:p>
      <w:pPr>
        <w:jc w:val="center"/>
        <w:rPr>
          <w:rFonts w:ascii="仿宋" w:hAnsi="仿宋" w:eastAsia="仿宋" w:cs="仿宋"/>
        </w:rPr>
      </w:pPr>
    </w:p>
    <w:p>
      <w:pPr>
        <w:rPr>
          <w:rFonts w:ascii="仿宋" w:hAnsi="仿宋" w:eastAsia="仿宋" w:cs="仿宋"/>
        </w:rPr>
      </w:pPr>
    </w:p>
    <w:p>
      <w:pPr>
        <w:jc w:val="center"/>
        <w:rPr>
          <w:rFonts w:ascii="仿宋" w:hAnsi="仿宋" w:eastAsia="仿宋" w:cs="仿宋"/>
          <w:b/>
          <w:bCs/>
          <w:sz w:val="52"/>
          <w:szCs w:val="52"/>
        </w:rPr>
      </w:pPr>
    </w:p>
    <w:p>
      <w:pPr>
        <w:jc w:val="center"/>
        <w:rPr>
          <w:rFonts w:ascii="仿宋" w:hAnsi="仿宋" w:eastAsia="仿宋" w:cs="仿宋"/>
          <w:b/>
          <w:bCs/>
          <w:sz w:val="52"/>
          <w:szCs w:val="52"/>
        </w:rPr>
      </w:pPr>
      <w:r>
        <w:rPr>
          <w:rFonts w:hint="eastAsia" w:ascii="仿宋" w:hAnsi="仿宋" w:eastAsia="仿宋" w:cs="仿宋"/>
          <w:b/>
          <w:bCs/>
          <w:sz w:val="52"/>
          <w:szCs w:val="52"/>
        </w:rPr>
        <w:t>路桥工程学院桥梁工程虚拟仿真实训室建设装修项目施工合同</w:t>
      </w:r>
    </w:p>
    <w:p>
      <w:pPr>
        <w:rPr>
          <w:rFonts w:ascii="仿宋" w:hAnsi="仿宋" w:eastAsia="仿宋" w:cs="仿宋"/>
          <w:sz w:val="32"/>
        </w:rPr>
      </w:pPr>
    </w:p>
    <w:p>
      <w:pPr>
        <w:rPr>
          <w:rFonts w:ascii="仿宋" w:hAnsi="仿宋" w:eastAsia="仿宋" w:cs="仿宋"/>
          <w:sz w:val="32"/>
        </w:rPr>
      </w:pPr>
    </w:p>
    <w:p>
      <w:pPr>
        <w:ind w:firstLine="1852" w:firstLineChars="579"/>
        <w:rPr>
          <w:rFonts w:ascii="仿宋" w:hAnsi="仿宋" w:eastAsia="仿宋" w:cs="仿宋"/>
          <w:sz w:val="32"/>
        </w:rPr>
      </w:pPr>
    </w:p>
    <w:p>
      <w:pPr>
        <w:ind w:firstLine="2080" w:firstLineChars="650"/>
        <w:rPr>
          <w:rFonts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rPr>
          <w:rFonts w:ascii="仿宋" w:hAnsi="仿宋" w:eastAsia="仿宋" w:cs="仿宋"/>
          <w:sz w:val="32"/>
        </w:rPr>
      </w:pPr>
    </w:p>
    <w:p>
      <w:pPr>
        <w:ind w:firstLine="320" w:firstLineChars="100"/>
        <w:rPr>
          <w:rFonts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4"/>
        <w:ind w:firstLine="320" w:firstLineChars="100"/>
        <w:rPr>
          <w:rFonts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年  月  日 </w:t>
      </w: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ind w:firstLine="210" w:firstLineChars="100"/>
        <w:rPr>
          <w:rFonts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4"/>
        <w:spacing w:line="400" w:lineRule="exact"/>
        <w:ind w:firstLine="210" w:firstLineChars="100"/>
        <w:rPr>
          <w:rFonts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Cs w:val="21"/>
          <w:u w:val="single"/>
        </w:rPr>
        <w:t xml:space="preserve">                             </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szCs w:val="21"/>
        </w:rPr>
      </w:pPr>
      <w:r>
        <w:rPr>
          <w:rFonts w:hint="eastAsia" w:ascii="仿宋" w:hAnsi="仿宋" w:eastAsia="仿宋" w:cs="仿宋"/>
          <w:szCs w:val="21"/>
        </w:rPr>
        <w:t>依照《中华人民共和国民典法》、《中华人民共和国建筑法》及其他有关法律、行政法规，遵循平等、自愿、公平和诚实信用的原则，双方就本建设工程施工事项协商一致，订立本合同。</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一、工程概况</w:t>
      </w:r>
    </w:p>
    <w:p>
      <w:pPr>
        <w:ind w:left="630" w:leftChars="300"/>
        <w:rPr>
          <w:rFonts w:ascii="仿宋" w:hAnsi="仿宋" w:eastAsia="仿宋" w:cs="仿宋"/>
          <w:szCs w:val="21"/>
          <w:u w:val="single"/>
        </w:rPr>
      </w:pPr>
      <w:r>
        <w:rPr>
          <w:rFonts w:hint="eastAsia" w:ascii="仿宋" w:hAnsi="仿宋" w:eastAsia="仿宋" w:cs="仿宋"/>
          <w:szCs w:val="21"/>
        </w:rPr>
        <w:t>工程名称：</w:t>
      </w:r>
      <w:r>
        <w:rPr>
          <w:rFonts w:hint="eastAsia" w:ascii="仿宋" w:hAnsi="仿宋" w:eastAsia="仿宋" w:cs="仿宋"/>
          <w:szCs w:val="21"/>
          <w:u w:val="single"/>
        </w:rPr>
        <w:t xml:space="preserve"> 路桥工程学院桥梁工程虚拟仿真实训室建设装修项目 </w:t>
      </w:r>
    </w:p>
    <w:p>
      <w:pPr>
        <w:pStyle w:val="4"/>
        <w:spacing w:line="400" w:lineRule="exact"/>
        <w:ind w:firstLine="630" w:firstLineChars="300"/>
        <w:rPr>
          <w:rFonts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南宁市兴宁区昆仑大道1258号（昆仑校区）。 </w:t>
      </w:r>
    </w:p>
    <w:p>
      <w:pPr>
        <w:pStyle w:val="2"/>
        <w:ind w:firstLine="679" w:firstLineChars="350"/>
        <w:rPr>
          <w:rFonts w:ascii="仿宋" w:hAnsi="仿宋" w:eastAsia="仿宋" w:cs="仿宋"/>
          <w:spacing w:val="0"/>
          <w:sz w:val="21"/>
          <w:szCs w:val="21"/>
          <w:u w:val="single"/>
        </w:rPr>
      </w:pPr>
      <w:r>
        <w:rPr>
          <w:rFonts w:hint="eastAsia" w:ascii="仿宋" w:hAnsi="仿宋" w:eastAsia="仿宋" w:cs="仿宋"/>
          <w:b w:val="0"/>
          <w:bCs/>
          <w:sz w:val="21"/>
          <w:szCs w:val="21"/>
        </w:rPr>
        <w:t>工程内容：</w:t>
      </w:r>
      <w:r>
        <w:rPr>
          <w:rFonts w:hint="eastAsia" w:ascii="仿宋" w:hAnsi="仿宋" w:eastAsia="仿宋" w:cs="仿宋"/>
          <w:b w:val="0"/>
          <w:bCs/>
          <w:sz w:val="21"/>
          <w:szCs w:val="21"/>
          <w:u w:val="single"/>
        </w:rPr>
        <w:t xml:space="preserve"> 详见附件招标工程量清单。 </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本项目人工、材料、机械由承包方供应（包工包料）。项目施工的水电费按结算总价的5‰，由承包人向发包人支付。 </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三、合同工期</w:t>
      </w:r>
    </w:p>
    <w:p>
      <w:pPr>
        <w:pStyle w:val="4"/>
        <w:spacing w:line="400" w:lineRule="exact"/>
        <w:ind w:firstLine="540"/>
        <w:rPr>
          <w:rFonts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4"/>
        <w:spacing w:line="400" w:lineRule="exact"/>
        <w:ind w:firstLine="540"/>
        <w:rPr>
          <w:rFonts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2022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lang w:val="en-US" w:eastAsia="zh-CN"/>
        </w:rPr>
        <w:t>25</w:t>
      </w:r>
      <w:bookmarkStart w:id="54" w:name="_GoBack"/>
      <w:bookmarkEnd w:id="54"/>
      <w:r>
        <w:rPr>
          <w:rFonts w:hint="eastAsia" w:ascii="仿宋" w:hAnsi="仿宋" w:eastAsia="仿宋" w:cs="仿宋"/>
          <w:szCs w:val="21"/>
          <w:u w:val="single"/>
        </w:rPr>
        <w:t xml:space="preserve"> </w:t>
      </w:r>
      <w:r>
        <w:rPr>
          <w:rFonts w:hint="eastAsia" w:ascii="仿宋" w:hAnsi="仿宋" w:eastAsia="仿宋" w:cs="仿宋"/>
          <w:szCs w:val="21"/>
        </w:rPr>
        <w:t>天。如逾期交付，承包人不得再承接学校的项目，其项目负责人及施工代表不得再对接学校其它项目。</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四、质量标准</w:t>
      </w:r>
    </w:p>
    <w:p>
      <w:pPr>
        <w:pStyle w:val="4"/>
        <w:spacing w:line="400" w:lineRule="exact"/>
        <w:ind w:firstLine="540"/>
        <w:rPr>
          <w:rFonts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 </w:t>
      </w:r>
    </w:p>
    <w:p>
      <w:pPr>
        <w:pStyle w:val="4"/>
        <w:spacing w:line="400" w:lineRule="exact"/>
        <w:ind w:firstLine="540"/>
        <w:rPr>
          <w:rFonts w:ascii="仿宋" w:hAnsi="仿宋" w:eastAsia="仿宋" w:cs="仿宋"/>
          <w:szCs w:val="21"/>
          <w:u w:val="single"/>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rPr>
        <w:t>（¥：      元）</w:t>
      </w:r>
    </w:p>
    <w:p>
      <w:pPr>
        <w:snapToGrid w:val="0"/>
        <w:spacing w:line="410" w:lineRule="exact"/>
        <w:ind w:firstLine="241" w:firstLineChars="100"/>
        <w:rPr>
          <w:rFonts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此合同价款已遵照承包人投标文件执行下浮优惠率</w:t>
      </w:r>
      <w:r>
        <w:rPr>
          <w:rFonts w:hint="eastAsia" w:ascii="仿宋" w:hAnsi="仿宋" w:eastAsia="仿宋" w:cs="仿宋"/>
          <w:sz w:val="24"/>
          <w:szCs w:val="24"/>
          <w:u w:val="single"/>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ascii="仿宋" w:hAnsi="仿宋" w:eastAsia="仿宋" w:cs="仿宋"/>
          <w:sz w:val="24"/>
          <w:szCs w:val="24"/>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六、组成合同的文件</w:t>
      </w:r>
    </w:p>
    <w:p>
      <w:pPr>
        <w:pStyle w:val="4"/>
        <w:spacing w:line="400" w:lineRule="exact"/>
        <w:ind w:firstLine="540"/>
        <w:rPr>
          <w:rFonts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rPr>
        <w:t>2021～2022年度自治区本级预算单位限额内工程施工单位定点采购项目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、2021～2022年度自治区本级预算单位限额内工程施工单位定点采购项目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6、工程量清单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7、工程报价单或预算书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8、其他相关资料</w:t>
      </w:r>
    </w:p>
    <w:p>
      <w:pPr>
        <w:spacing w:line="400" w:lineRule="exact"/>
        <w:ind w:firstLine="420" w:firstLineChars="200"/>
        <w:rPr>
          <w:rFonts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十、合同生效</w:t>
      </w:r>
    </w:p>
    <w:p>
      <w:pPr>
        <w:pStyle w:val="4"/>
        <w:spacing w:line="400" w:lineRule="exact"/>
        <w:ind w:firstLine="540"/>
        <w:rPr>
          <w:rFonts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4"/>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本合同一式捌份，双方各执肆份，双方约定双方法定代表人或其授权代理人签字或盖章并加盖单位公章后生效。</w:t>
      </w:r>
    </w:p>
    <w:p>
      <w:pPr>
        <w:pStyle w:val="4"/>
        <w:spacing w:line="400" w:lineRule="exact"/>
        <w:rPr>
          <w:rFonts w:ascii="仿宋" w:hAnsi="仿宋" w:eastAsia="仿宋" w:cs="仿宋"/>
          <w:szCs w:val="21"/>
        </w:rPr>
      </w:pPr>
    </w:p>
    <w:p>
      <w:pPr>
        <w:pStyle w:val="4"/>
        <w:spacing w:line="400" w:lineRule="exact"/>
        <w:ind w:left="6831" w:leftChars="253" w:hanging="6300" w:hangingChars="3000"/>
        <w:rPr>
          <w:rFonts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4"/>
        <w:spacing w:line="400" w:lineRule="exact"/>
        <w:rPr>
          <w:rFonts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ascii="仿宋" w:hAnsi="仿宋" w:eastAsia="仿宋" w:cs="仿宋"/>
          <w:szCs w:val="21"/>
        </w:rPr>
      </w:pPr>
      <w:r>
        <w:rPr>
          <w:rFonts w:hint="eastAsia" w:ascii="仿宋" w:hAnsi="仿宋" w:eastAsia="仿宋" w:cs="仿宋"/>
          <w:szCs w:val="21"/>
        </w:rPr>
        <w:t xml:space="preserve">住    所：南宁市昆仑大道1258号              住    所：              </w:t>
      </w:r>
    </w:p>
    <w:p>
      <w:pPr>
        <w:ind w:left="5670" w:leftChars="250" w:hanging="5145" w:hangingChars="2450"/>
        <w:rPr>
          <w:rFonts w:ascii="仿宋" w:hAnsi="仿宋" w:eastAsia="仿宋" w:cs="仿宋"/>
          <w:szCs w:val="21"/>
        </w:rPr>
      </w:pPr>
    </w:p>
    <w:p>
      <w:pPr>
        <w:pStyle w:val="4"/>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ascii="仿宋" w:hAnsi="仿宋" w:eastAsia="仿宋" w:cs="仿宋"/>
          <w:szCs w:val="21"/>
        </w:rPr>
      </w:pPr>
      <w:r>
        <w:rPr>
          <w:rFonts w:hint="eastAsia" w:ascii="仿宋" w:hAnsi="仿宋" w:eastAsia="仿宋" w:cs="仿宋"/>
          <w:szCs w:val="21"/>
        </w:rPr>
        <w:t xml:space="preserve">     委托代理人：                               委托代理人：</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传    真：0771-5624699                     传   真：  </w:t>
      </w:r>
    </w:p>
    <w:p>
      <w:pPr>
        <w:pStyle w:val="4"/>
        <w:tabs>
          <w:tab w:val="center" w:pos="4819"/>
        </w:tabs>
        <w:spacing w:line="400" w:lineRule="exact"/>
        <w:ind w:firstLine="540"/>
        <w:rPr>
          <w:rFonts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4"/>
        <w:tabs>
          <w:tab w:val="left" w:pos="4500"/>
        </w:tabs>
        <w:spacing w:line="400" w:lineRule="exact"/>
        <w:ind w:firstLine="525" w:firstLineChars="250"/>
        <w:rPr>
          <w:rFonts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b/>
          <w:szCs w:val="21"/>
        </w:rPr>
      </w:pPr>
      <w:r>
        <w:rPr>
          <w:rFonts w:hint="eastAsia" w:ascii="仿宋" w:hAnsi="仿宋" w:eastAsia="仿宋" w:cs="仿宋"/>
          <w:b/>
          <w:sz w:val="32"/>
          <w:szCs w:val="32"/>
        </w:rPr>
        <w:t xml:space="preserve">                          专用条款</w:t>
      </w:r>
      <w:bookmarkEnd w:id="0"/>
    </w:p>
    <w:p>
      <w:pPr>
        <w:pStyle w:val="4"/>
        <w:spacing w:line="420" w:lineRule="exact"/>
        <w:ind w:left="-22" w:leftChars="-38" w:hanging="58" w:hangingChars="28"/>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118023777"/>
      <w:bookmarkStart w:id="2" w:name="_Toc43044940"/>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118023778"/>
      <w:bookmarkStart w:id="4" w:name="_Toc43044942"/>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1.1 本合同除使用汉语外，无其它语言文字。</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 适用法律和法规</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需要明示的法律、行政法规：</w:t>
      </w:r>
      <w:r>
        <w:rPr>
          <w:rFonts w:hint="eastAsia" w:ascii="仿宋" w:hAnsi="仿宋" w:eastAsia="仿宋" w:cs="仿宋"/>
          <w:szCs w:val="21"/>
          <w:u w:val="single"/>
        </w:rPr>
        <w:t xml:space="preserve"> 现行的国家法律和行政法规，工程所在地政府的有关法规和规章。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发包人提供标准、规范的时间：</w:t>
      </w:r>
      <w:r>
        <w:rPr>
          <w:rFonts w:hint="eastAsia" w:ascii="仿宋" w:hAnsi="仿宋" w:eastAsia="仿宋" w:cs="仿宋"/>
          <w:szCs w:val="21"/>
          <w:u w:val="single"/>
        </w:rPr>
        <w:t xml:space="preserve"> </w:t>
      </w:r>
      <w:r>
        <w:rPr>
          <w:rFonts w:hint="eastAsia" w:ascii="仿宋" w:hAnsi="仿宋" w:eastAsia="仿宋" w:cs="仿宋"/>
          <w:b/>
          <w:szCs w:val="21"/>
          <w:u w:val="single"/>
        </w:rPr>
        <w:t>合同订立生效后3个工作日内。</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国内没有相应标准、规范时的约定：</w:t>
      </w:r>
      <w:r>
        <w:rPr>
          <w:rFonts w:hint="eastAsia" w:ascii="仿宋" w:hAnsi="仿宋" w:eastAsia="仿宋" w:cs="仿宋"/>
          <w:szCs w:val="21"/>
          <w:u w:val="single"/>
        </w:rPr>
        <w:t xml:space="preserve"> </w:t>
      </w:r>
      <w:r>
        <w:rPr>
          <w:rFonts w:hint="eastAsia" w:ascii="仿宋" w:hAnsi="仿宋" w:eastAsia="仿宋" w:cs="仿宋"/>
          <w:b/>
          <w:szCs w:val="21"/>
          <w:u w:val="single"/>
        </w:rPr>
        <w:t xml:space="preserve">按行业标准或施工企业标准。 </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118023779"/>
      <w:bookmarkStart w:id="6" w:name="_Toc43044943"/>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 </w:t>
      </w:r>
    </w:p>
    <w:p>
      <w:pPr>
        <w:pStyle w:val="4"/>
        <w:spacing w:line="420" w:lineRule="exact"/>
        <w:ind w:firstLine="590" w:firstLineChars="210"/>
        <w:rPr>
          <w:rFonts w:ascii="仿宋" w:hAnsi="仿宋" w:eastAsia="仿宋" w:cs="仿宋"/>
          <w:b/>
          <w:sz w:val="28"/>
          <w:szCs w:val="28"/>
        </w:rPr>
      </w:pPr>
    </w:p>
    <w:p>
      <w:pPr>
        <w:pStyle w:val="4"/>
        <w:spacing w:line="420" w:lineRule="exact"/>
        <w:ind w:firstLine="590" w:firstLineChars="210"/>
        <w:rPr>
          <w:rFonts w:ascii="仿宋" w:hAnsi="仿宋" w:eastAsia="仿宋" w:cs="仿宋"/>
          <w:b/>
          <w:sz w:val="28"/>
          <w:szCs w:val="28"/>
        </w:rPr>
      </w:pPr>
    </w:p>
    <w:p>
      <w:pPr>
        <w:pStyle w:val="4"/>
        <w:spacing w:line="420" w:lineRule="exact"/>
        <w:ind w:left="-15" w:leftChars="-28" w:hanging="44" w:hangingChars="2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43044944"/>
      <w:bookmarkStart w:id="8" w:name="_Toc118023780"/>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43044945"/>
      <w:bookmarkStart w:id="10" w:name="_Toc118023781"/>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ascii="仿宋" w:hAnsi="仿宋" w:eastAsia="仿宋" w:cs="仿宋"/>
          <w:szCs w:val="21"/>
          <w:u w:val="single"/>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118023782"/>
      <w:bookmarkStart w:id="12" w:name="_Toc43044946"/>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 xml:space="preserve">4.2 </w:t>
      </w:r>
      <w:r>
        <w:rPr>
          <w:rFonts w:hint="eastAsia" w:ascii="仿宋" w:hAnsi="仿宋" w:eastAsia="仿宋" w:cs="仿宋"/>
          <w:b/>
          <w:bCs/>
          <w:szCs w:val="21"/>
        </w:rPr>
        <w:t>项目经理须代表承包人负责与学院对接工作并安排、协调相关施工工作，其带班生产时间不得少于施工时间的80%。合同履行期间如发现项目经理长期未到岗履职，第一次责令其限期整改；第二次除责令其限期整改外，从进度款或结算款中扣除每次伍仟圆；第三次，学院有权终止施工合同；如果承包人拒不整改，或在限定期限内未完成整改的，学院有权终止施工合同。</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118023783"/>
      <w:bookmarkStart w:id="14" w:name="_Toc43044947"/>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5.1 发包人应按约定的时间和要求完成以下工作：</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670" w:leftChars="119" w:right="1080" w:hanging="420" w:hangingChars="200"/>
        <w:rPr>
          <w:rFonts w:hint="eastAsia" w:ascii="仿宋" w:hAnsi="仿宋" w:eastAsia="仿宋" w:cs="仿宋"/>
          <w:bCs/>
          <w:kern w:val="2"/>
          <w:sz w:val="21"/>
          <w:szCs w:val="21"/>
          <w:u w:val="single"/>
          <w:lang w:eastAsia="zh-CN"/>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rPr>
        <w:t xml:space="preserve"> 开工前三天。 </w:t>
      </w:r>
    </w:p>
    <w:p>
      <w:pPr>
        <w:pStyle w:val="14"/>
        <w:spacing w:line="360" w:lineRule="exact"/>
        <w:ind w:left="670" w:leftChars="119" w:right="1080" w:hanging="420" w:hangingChars="200"/>
        <w:rPr>
          <w:rFonts w:ascii="仿宋" w:hAnsi="仿宋" w:eastAsia="仿宋" w:cs="仿宋"/>
          <w:bCs/>
          <w:kern w:val="2"/>
          <w:sz w:val="21"/>
          <w:szCs w:val="21"/>
        </w:rPr>
      </w:pP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rPr>
        <w:t xml:space="preserve"> 开工前三天。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开工前3天由业主提供。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开工前3天由业主负责。</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发包人负责与相关部门协商处理、承包人积极配合。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4"/>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4"/>
        <w:spacing w:line="360" w:lineRule="exact"/>
        <w:ind w:left="249" w:right="720" w:firstLine="420"/>
        <w:rPr>
          <w:rFonts w:ascii="仿宋" w:hAnsi="仿宋" w:eastAsia="仿宋" w:cs="仿宋"/>
          <w:bCs/>
          <w:kern w:val="2"/>
          <w:sz w:val="21"/>
          <w:szCs w:val="21"/>
        </w:rPr>
      </w:pPr>
    </w:p>
    <w:p>
      <w:pPr>
        <w:pStyle w:val="14"/>
        <w:spacing w:line="360" w:lineRule="exact"/>
        <w:ind w:left="249" w:right="720" w:firstLine="420"/>
        <w:rPr>
          <w:rFonts w:ascii="仿宋" w:hAnsi="仿宋" w:eastAsia="仿宋" w:cs="仿宋"/>
          <w:b/>
          <w:bCs/>
          <w:kern w:val="2"/>
          <w:szCs w:val="24"/>
        </w:rPr>
      </w:pPr>
      <w:r>
        <w:rPr>
          <w:rFonts w:hint="eastAsia" w:ascii="仿宋" w:hAnsi="仿宋" w:eastAsia="仿宋" w:cs="仿宋"/>
          <w:b/>
          <w:bCs/>
          <w:kern w:val="2"/>
          <w:szCs w:val="24"/>
        </w:rPr>
        <w:t>6、承包人工作</w:t>
      </w:r>
    </w:p>
    <w:p>
      <w:pPr>
        <w:pStyle w:val="14"/>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开工前5天。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每月25日前。 </w:t>
      </w:r>
      <w:r>
        <w:rPr>
          <w:rFonts w:hint="eastAsia" w:ascii="仿宋" w:hAnsi="仿宋" w:eastAsia="仿宋" w:cs="仿宋"/>
          <w:bCs/>
          <w:kern w:val="2"/>
          <w:sz w:val="21"/>
          <w:szCs w:val="21"/>
        </w:rPr>
        <w:t xml:space="preserve"> </w:t>
      </w:r>
    </w:p>
    <w:p>
      <w:pPr>
        <w:pStyle w:val="14"/>
        <w:spacing w:line="360" w:lineRule="exact"/>
        <w:ind w:left="-2" w:leftChars="-1" w:right="1080" w:firstLine="75" w:firstLineChars="36"/>
        <w:rPr>
          <w:rFonts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由施工单位自行负责。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4"/>
        <w:spacing w:line="360" w:lineRule="exact"/>
        <w:ind w:left="1195" w:leftChars="119" w:right="1080" w:hanging="945" w:hangingChars="450"/>
        <w:rPr>
          <w:rFonts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由施工单位行</w:t>
      </w:r>
    </w:p>
    <w:p>
      <w:pPr>
        <w:pStyle w:val="14"/>
        <w:spacing w:line="360" w:lineRule="exact"/>
        <w:ind w:left="1195" w:leftChars="119" w:right="1080" w:hanging="945" w:hangingChars="450"/>
        <w:rPr>
          <w:rFonts w:ascii="仿宋" w:hAnsi="仿宋" w:eastAsia="仿宋" w:cs="仿宋"/>
          <w:bCs/>
          <w:kern w:val="2"/>
          <w:sz w:val="21"/>
          <w:szCs w:val="21"/>
        </w:rPr>
      </w:pPr>
      <w:r>
        <w:rPr>
          <w:rFonts w:hint="eastAsia" w:ascii="仿宋" w:hAnsi="仿宋" w:eastAsia="仿宋" w:cs="仿宋"/>
          <w:sz w:val="21"/>
          <w:szCs w:val="21"/>
          <w:u w:val="single"/>
        </w:rPr>
        <w:t xml:space="preserve">负责。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rPr>
        <w:t xml:space="preserve"> 无。 </w:t>
      </w:r>
    </w:p>
    <w:p>
      <w:pPr>
        <w:spacing w:line="440" w:lineRule="exact"/>
        <w:ind w:firstLine="525" w:firstLineChars="250"/>
        <w:rPr>
          <w:rFonts w:ascii="仿宋" w:hAnsi="仿宋" w:eastAsia="仿宋" w:cs="仿宋"/>
          <w:szCs w:val="21"/>
        </w:rPr>
      </w:pPr>
      <w:r>
        <w:rPr>
          <w:rFonts w:hint="eastAsia" w:ascii="仿宋" w:hAnsi="仿宋" w:eastAsia="仿宋" w:cs="仿宋"/>
          <w:bCs/>
          <w:szCs w:val="21"/>
        </w:rPr>
        <w:t>（7）施工场地周围地下管线和邻近建筑物、构筑物（含文物保护建筑）、古树名木的保护要求及费用承担：</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如果有需要保护的，承包人负责做好保护措施，产生的费用发包人签证确认，工程结算时支付给承包人。 </w:t>
      </w:r>
    </w:p>
    <w:p>
      <w:pPr>
        <w:pStyle w:val="14"/>
        <w:spacing w:line="360" w:lineRule="exact"/>
        <w:ind w:left="0" w:right="720" w:firstLine="525" w:firstLineChars="250"/>
        <w:rPr>
          <w:rFonts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由施工单位负责现场的安全及文明卫生工作。 </w:t>
      </w:r>
      <w:r>
        <w:rPr>
          <w:rFonts w:hint="eastAsia" w:ascii="仿宋" w:hAnsi="仿宋" w:eastAsia="仿宋" w:cs="仿宋"/>
          <w:bCs/>
          <w:kern w:val="2"/>
          <w:sz w:val="21"/>
          <w:szCs w:val="21"/>
        </w:rPr>
        <w:t xml:space="preserve"> </w:t>
      </w:r>
    </w:p>
    <w:p>
      <w:pPr>
        <w:pStyle w:val="4"/>
        <w:spacing w:line="420" w:lineRule="exact"/>
        <w:ind w:firstLine="546" w:firstLineChars="260"/>
        <w:rPr>
          <w:rFonts w:ascii="仿宋" w:hAnsi="仿宋" w:eastAsia="仿宋" w:cs="仿宋"/>
          <w:szCs w:val="21"/>
        </w:rPr>
      </w:pPr>
      <w:r>
        <w:rPr>
          <w:rFonts w:hint="eastAsia" w:ascii="仿宋" w:hAnsi="仿宋" w:eastAsia="仿宋" w:cs="仿宋"/>
          <w:szCs w:val="21"/>
        </w:rPr>
        <w:t>（9）双方约定承包人应做的其他工作：</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1)配合发包人做好安全文明宣传、领导检查宣传等工作，相关费用由承包人承担。</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2)承包人生活设施及施工场地，应自费配备消防设备，防止火灾发生。</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4) 取土场及弃土场由承包人自行解决，但不得违反相关管理规定，并承担相关费用。</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ascii="仿宋" w:hAnsi="仿宋" w:eastAsia="仿宋" w:cs="仿宋"/>
          <w:szCs w:val="21"/>
        </w:rPr>
      </w:pPr>
    </w:p>
    <w:p>
      <w:pPr>
        <w:pStyle w:val="4"/>
        <w:spacing w:line="420" w:lineRule="exact"/>
        <w:ind w:firstLine="756" w:firstLineChars="360"/>
        <w:rPr>
          <w:rFonts w:ascii="仿宋" w:hAnsi="仿宋" w:eastAsia="仿宋" w:cs="仿宋"/>
          <w:szCs w:val="21"/>
        </w:rPr>
      </w:pPr>
    </w:p>
    <w:p>
      <w:pPr>
        <w:pStyle w:val="4"/>
        <w:spacing w:line="420" w:lineRule="exact"/>
        <w:ind w:firstLine="2" w:firstLineChars="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118023785"/>
      <w:bookmarkStart w:id="16" w:name="_Toc43044949"/>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118023786"/>
      <w:bookmarkStart w:id="18" w:name="_Toc43044950"/>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4"/>
        <w:spacing w:line="420" w:lineRule="exact"/>
        <w:ind w:firstLine="441" w:firstLineChars="210"/>
        <w:rPr>
          <w:rFonts w:ascii="仿宋" w:hAnsi="仿宋" w:eastAsia="仿宋" w:cs="仿宋"/>
          <w:bCs/>
          <w:szCs w:val="21"/>
        </w:rPr>
      </w:pPr>
      <w:r>
        <w:rPr>
          <w:rFonts w:hint="eastAsia" w:ascii="仿宋" w:hAnsi="仿宋" w:eastAsia="仿宋" w:cs="仿宋"/>
          <w:bCs/>
          <w:szCs w:val="21"/>
        </w:rPr>
        <w:t>7.1 承包人提供施工组织设计(施工方案)和进度计划的时间：</w:t>
      </w:r>
      <w:r>
        <w:rPr>
          <w:rFonts w:hint="eastAsia" w:ascii="仿宋" w:hAnsi="仿宋" w:eastAsia="仿宋" w:cs="仿宋"/>
          <w:bCs/>
          <w:szCs w:val="21"/>
          <w:u w:val="single"/>
        </w:rPr>
        <w:t xml:space="preserve"> </w:t>
      </w:r>
      <w:r>
        <w:rPr>
          <w:rFonts w:hint="eastAsia" w:ascii="仿宋" w:hAnsi="仿宋" w:eastAsia="仿宋" w:cs="仿宋"/>
          <w:szCs w:val="21"/>
          <w:u w:val="single"/>
        </w:rPr>
        <w:t>开工前3天。</w:t>
      </w:r>
      <w:r>
        <w:rPr>
          <w:rFonts w:hint="eastAsia" w:ascii="仿宋" w:hAnsi="仿宋" w:eastAsia="仿宋" w:cs="仿宋"/>
          <w:bCs/>
          <w:szCs w:val="21"/>
          <w:u w:val="single"/>
        </w:rPr>
        <w:t xml:space="preserve"> </w:t>
      </w:r>
    </w:p>
    <w:p>
      <w:pPr>
        <w:pStyle w:val="4"/>
        <w:spacing w:line="420" w:lineRule="exact"/>
        <w:ind w:firstLine="858" w:firstLineChars="409"/>
        <w:rPr>
          <w:rFonts w:ascii="仿宋" w:hAnsi="仿宋" w:eastAsia="仿宋" w:cs="仿宋"/>
          <w:szCs w:val="21"/>
        </w:rPr>
      </w:pPr>
      <w:r>
        <w:rPr>
          <w:rFonts w:hint="eastAsia" w:ascii="仿宋" w:hAnsi="仿宋" w:eastAsia="仿宋" w:cs="仿宋"/>
          <w:bCs/>
          <w:szCs w:val="21"/>
        </w:rPr>
        <w:t>工程师确认的时间：</w:t>
      </w:r>
      <w:r>
        <w:rPr>
          <w:rFonts w:hint="eastAsia" w:ascii="仿宋" w:hAnsi="仿宋" w:eastAsia="仿宋" w:cs="仿宋"/>
          <w:bCs/>
          <w:szCs w:val="21"/>
          <w:u w:val="single"/>
        </w:rPr>
        <w:t xml:space="preserve"> </w:t>
      </w:r>
      <w:r>
        <w:rPr>
          <w:rFonts w:hint="eastAsia" w:ascii="仿宋" w:hAnsi="仿宋" w:eastAsia="仿宋" w:cs="仿宋"/>
          <w:szCs w:val="21"/>
          <w:u w:val="single"/>
        </w:rPr>
        <w:t>收到后5日内。</w:t>
      </w:r>
    </w:p>
    <w:p>
      <w:pPr>
        <w:pStyle w:val="4"/>
        <w:spacing w:line="420" w:lineRule="exact"/>
        <w:ind w:firstLine="441" w:firstLineChars="210"/>
        <w:rPr>
          <w:rFonts w:ascii="仿宋" w:hAnsi="仿宋" w:eastAsia="仿宋" w:cs="仿宋"/>
          <w:b/>
          <w:szCs w:val="21"/>
          <w:u w:val="single"/>
        </w:rPr>
      </w:pPr>
      <w:r>
        <w:rPr>
          <w:rFonts w:hint="eastAsia" w:ascii="仿宋" w:hAnsi="仿宋" w:eastAsia="仿宋" w:cs="仿宋"/>
          <w:bCs/>
          <w:szCs w:val="21"/>
        </w:rPr>
        <w:t>7.2 群体工程中有关进度计划的要求：</w:t>
      </w:r>
      <w:r>
        <w:rPr>
          <w:rFonts w:hint="eastAsia" w:ascii="仿宋" w:hAnsi="仿宋" w:eastAsia="仿宋" w:cs="仿宋"/>
          <w:b/>
          <w:szCs w:val="21"/>
          <w:u w:val="single"/>
        </w:rPr>
        <w:t xml:space="preserve"> 无。 </w:t>
      </w:r>
    </w:p>
    <w:p>
      <w:pPr>
        <w:pStyle w:val="4"/>
        <w:spacing w:line="420" w:lineRule="exact"/>
        <w:ind w:firstLine="420" w:firstLineChars="200"/>
        <w:rPr>
          <w:rFonts w:ascii="仿宋" w:hAnsi="仿宋" w:eastAsia="仿宋" w:cs="仿宋"/>
        </w:rPr>
      </w:pPr>
    </w:p>
    <w:p>
      <w:pPr>
        <w:pStyle w:val="4"/>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43044951"/>
      <w:bookmarkStart w:id="20" w:name="_Toc118023787"/>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ascii="仿宋" w:hAnsi="仿宋" w:eastAsia="仿宋" w:cs="仿宋"/>
          <w:szCs w:val="21"/>
        </w:rPr>
      </w:pPr>
      <w:r>
        <w:rPr>
          <w:rFonts w:hint="eastAsia" w:ascii="仿宋" w:hAnsi="仿宋" w:eastAsia="仿宋" w:cs="仿宋"/>
          <w:szCs w:val="21"/>
        </w:rPr>
        <w:t>8.1 对以下原因造成工期延误,经工程师确认，工期相应顺延：按通用条款第13条执行。</w:t>
      </w:r>
    </w:p>
    <w:p>
      <w:pPr>
        <w:spacing w:line="420" w:lineRule="exact"/>
        <w:ind w:firstLine="441" w:firstLineChars="210"/>
        <w:rPr>
          <w:rFonts w:ascii="仿宋" w:hAnsi="仿宋" w:eastAsia="仿宋" w:cs="仿宋"/>
          <w:szCs w:val="21"/>
          <w:u w:val="single"/>
        </w:rPr>
      </w:pPr>
      <w:r>
        <w:rPr>
          <w:rFonts w:hint="eastAsia" w:ascii="仿宋" w:hAnsi="仿宋" w:eastAsia="仿宋" w:cs="仿宋"/>
          <w:szCs w:val="21"/>
        </w:rPr>
        <w:t>8.1.1 双方约定工期顺延的其他情况：</w:t>
      </w:r>
      <w:r>
        <w:rPr>
          <w:rFonts w:hint="eastAsia" w:ascii="仿宋" w:hAnsi="仿宋" w:eastAsia="仿宋" w:cs="仿宋"/>
          <w:szCs w:val="21"/>
          <w:u w:val="single"/>
        </w:rPr>
        <w:t xml:space="preserve">  不可抗力的原因（含连续雨天）。   </w:t>
      </w:r>
    </w:p>
    <w:p>
      <w:pPr>
        <w:spacing w:line="420" w:lineRule="exact"/>
        <w:ind w:firstLine="441" w:firstLineChars="210"/>
        <w:rPr>
          <w:rFonts w:ascii="仿宋" w:hAnsi="仿宋" w:eastAsia="仿宋" w:cs="仿宋"/>
          <w:szCs w:val="21"/>
        </w:rPr>
      </w:pPr>
      <w:r>
        <w:rPr>
          <w:rFonts w:hint="eastAsia" w:ascii="仿宋" w:hAnsi="仿宋" w:eastAsia="仿宋" w:cs="仿宋"/>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Cs w:val="21"/>
          <w:u w:val="single"/>
        </w:rPr>
        <w:t>四</w:t>
      </w:r>
      <w:r>
        <w:rPr>
          <w:rFonts w:hint="eastAsia" w:ascii="仿宋" w:hAnsi="仿宋" w:eastAsia="仿宋" w:cs="仿宋"/>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Cs w:val="21"/>
          <w:u w:val="single"/>
        </w:rPr>
        <w:t xml:space="preserve"> 5 %</w:t>
      </w:r>
      <w:r>
        <w:rPr>
          <w:rFonts w:hint="eastAsia" w:ascii="仿宋" w:hAnsi="仿宋" w:eastAsia="仿宋" w:cs="仿宋"/>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ascii="仿宋" w:hAnsi="仿宋" w:eastAsia="仿宋" w:cs="仿宋"/>
          <w:szCs w:val="21"/>
        </w:rPr>
      </w:pPr>
      <w:r>
        <w:rPr>
          <w:rFonts w:hint="eastAsia" w:ascii="仿宋" w:hAnsi="仿宋" w:eastAsia="仿宋" w:cs="仿宋"/>
          <w:szCs w:val="21"/>
        </w:rPr>
        <w:t>8.3 因工程量变化和设计变更的工期予以顺延，即工期相应变化，质量要求不变。</w:t>
      </w:r>
    </w:p>
    <w:p>
      <w:pPr>
        <w:spacing w:line="420" w:lineRule="exact"/>
        <w:ind w:firstLine="441" w:firstLineChars="210"/>
        <w:rPr>
          <w:rFonts w:ascii="仿宋" w:hAnsi="仿宋" w:eastAsia="仿宋" w:cs="仿宋"/>
          <w:szCs w:val="21"/>
        </w:rPr>
      </w:pPr>
      <w:r>
        <w:rPr>
          <w:rFonts w:hint="eastAsia" w:ascii="仿宋" w:hAnsi="仿宋" w:eastAsia="仿宋" w:cs="仿宋"/>
          <w:szCs w:val="21"/>
        </w:rPr>
        <w:t>8.4 承包人必须按照合同工期或发包人同意顺延的工期竣工。</w:t>
      </w:r>
    </w:p>
    <w:p>
      <w:pPr>
        <w:spacing w:line="420" w:lineRule="exact"/>
        <w:ind w:firstLine="441" w:firstLineChars="210"/>
        <w:rPr>
          <w:rFonts w:ascii="仿宋" w:hAnsi="仿宋" w:eastAsia="仿宋" w:cs="仿宋"/>
          <w:szCs w:val="21"/>
        </w:rPr>
      </w:pPr>
    </w:p>
    <w:p>
      <w:pPr>
        <w:spacing w:line="420" w:lineRule="exact"/>
        <w:ind w:firstLine="441" w:firstLineChars="210"/>
        <w:rPr>
          <w:rFonts w:ascii="仿宋" w:hAnsi="仿宋" w:eastAsia="仿宋" w:cs="仿宋"/>
          <w:szCs w:val="21"/>
        </w:rPr>
      </w:pPr>
    </w:p>
    <w:p>
      <w:pPr>
        <w:pStyle w:val="4"/>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118023788"/>
      <w:bookmarkStart w:id="22" w:name="_Toc43044952"/>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4"/>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420" w:lineRule="exact"/>
        <w:ind w:firstLine="449" w:firstLineChars="214"/>
        <w:rPr>
          <w:rFonts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ascii="仿宋" w:hAnsi="仿宋" w:eastAsia="仿宋" w:cs="仿宋"/>
          <w:szCs w:val="21"/>
        </w:rPr>
      </w:pPr>
      <w:r>
        <w:rPr>
          <w:rFonts w:hint="eastAsia" w:ascii="仿宋" w:hAnsi="仿宋" w:eastAsia="仿宋" w:cs="仿宋"/>
          <w:szCs w:val="21"/>
        </w:rPr>
        <w:t xml:space="preserve"> </w:t>
      </w:r>
    </w:p>
    <w:p>
      <w:pPr>
        <w:pStyle w:val="4"/>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4"/>
        <w:spacing w:line="420" w:lineRule="exact"/>
        <w:ind w:left="250" w:right="720"/>
        <w:rPr>
          <w:rFonts w:ascii="仿宋" w:hAnsi="仿宋" w:eastAsia="仿宋" w:cs="仿宋"/>
          <w:bCs/>
          <w:kern w:val="2"/>
          <w:sz w:val="21"/>
          <w:szCs w:val="21"/>
        </w:rPr>
      </w:pPr>
      <w:r>
        <w:rPr>
          <w:rFonts w:hint="eastAsia" w:ascii="仿宋" w:hAnsi="仿宋" w:eastAsia="仿宋" w:cs="仿宋"/>
          <w:bCs/>
          <w:kern w:val="2"/>
          <w:sz w:val="21"/>
          <w:szCs w:val="21"/>
        </w:rPr>
        <w:t>　10.1 双方约定中间验收部位：</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隐蔽工程。 </w:t>
      </w:r>
      <w:r>
        <w:rPr>
          <w:rFonts w:hint="eastAsia" w:ascii="仿宋" w:hAnsi="仿宋" w:eastAsia="仿宋" w:cs="仿宋"/>
          <w:bCs/>
          <w:kern w:val="2"/>
          <w:sz w:val="21"/>
          <w:szCs w:val="21"/>
        </w:rPr>
        <w:t>　　</w:t>
      </w:r>
    </w:p>
    <w:p>
      <w:pPr>
        <w:pStyle w:val="4"/>
        <w:spacing w:line="420" w:lineRule="exact"/>
        <w:ind w:leftChars="-45" w:hanging="94" w:hangingChars="45"/>
        <w:rPr>
          <w:rFonts w:ascii="仿宋" w:hAnsi="仿宋" w:eastAsia="仿宋" w:cs="仿宋"/>
          <w:bCs/>
          <w:szCs w:val="21"/>
        </w:rPr>
      </w:pPr>
      <w:r>
        <w:rPr>
          <w:rFonts w:hint="eastAsia" w:ascii="仿宋" w:hAnsi="仿宋" w:eastAsia="仿宋" w:cs="仿宋"/>
          <w:bCs/>
          <w:szCs w:val="21"/>
        </w:rPr>
        <w:t>　</w:t>
      </w:r>
    </w:p>
    <w:p>
      <w:pPr>
        <w:pStyle w:val="4"/>
        <w:spacing w:line="420" w:lineRule="exact"/>
        <w:ind w:leftChars="-45" w:hanging="94" w:hangingChars="45"/>
        <w:rPr>
          <w:rFonts w:ascii="仿宋" w:hAnsi="仿宋" w:eastAsia="仿宋" w:cs="仿宋"/>
          <w:bCs/>
          <w:szCs w:val="21"/>
        </w:rPr>
      </w:pPr>
    </w:p>
    <w:p>
      <w:pPr>
        <w:pStyle w:val="4"/>
        <w:spacing w:line="420" w:lineRule="exact"/>
        <w:ind w:leftChars="-45" w:hanging="94" w:hangingChars="4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118023792"/>
      <w:bookmarkStart w:id="24" w:name="_Toc43044956"/>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118023793"/>
      <w:bookmarkStart w:id="26" w:name="_Toc43044957"/>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4"/>
        <w:spacing w:line="420" w:lineRule="exact"/>
        <w:ind w:firstLine="504" w:firstLineChars="210"/>
        <w:rPr>
          <w:rFonts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11.2.工程结算核减率未超过6%(含6%)的，审核费用由学院承担;工程结算核减率超过6%以上的，超过6%以上部分审核费用由承包人承担。当承包人在工程结算中出现核减率超过6%以上的情形时：第1次予以警告；第2次承包人不得再承接学院的项目，其项目负责人及施工代表不得再对接学院其它项目。 </w:t>
      </w:r>
    </w:p>
    <w:p>
      <w:pPr>
        <w:pStyle w:val="4"/>
        <w:spacing w:line="420" w:lineRule="exact"/>
        <w:ind w:firstLine="443" w:firstLineChars="210"/>
        <w:rPr>
          <w:rFonts w:ascii="仿宋" w:hAnsi="仿宋" w:eastAsia="仿宋" w:cs="仿宋"/>
          <w:b/>
          <w:bCs/>
          <w:szCs w:val="21"/>
        </w:rPr>
      </w:pPr>
    </w:p>
    <w:p>
      <w:pPr>
        <w:pStyle w:val="4"/>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118023795"/>
      <w:bookmarkStart w:id="28" w:name="_Toc43044959"/>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12.4 计量单位  </w:t>
      </w:r>
    </w:p>
    <w:p>
      <w:pPr>
        <w:pStyle w:val="3"/>
        <w:spacing w:line="420" w:lineRule="exact"/>
        <w:ind w:firstLine="424" w:firstLineChars="210"/>
        <w:rPr>
          <w:rFonts w:ascii="仿宋" w:hAnsi="仿宋" w:eastAsia="仿宋" w:cs="仿宋"/>
          <w:sz w:val="21"/>
          <w:szCs w:val="21"/>
        </w:rPr>
      </w:pPr>
      <w:r>
        <w:rPr>
          <w:rFonts w:hint="eastAsia" w:ascii="仿宋" w:hAnsi="仿宋" w:eastAsia="仿宋" w:cs="仿宋"/>
          <w:sz w:val="21"/>
          <w:szCs w:val="21"/>
        </w:rPr>
        <w:t>除了合同另有规定外，所有计量单位均应符合本工程的工程量清单。</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43044960"/>
      <w:bookmarkStart w:id="30" w:name="_Toc118023796"/>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spacing w:line="420" w:lineRule="exact"/>
        <w:ind w:firstLine="420" w:firstLineChars="200"/>
        <w:jc w:val="left"/>
        <w:rPr>
          <w:rFonts w:ascii="仿宋" w:hAnsi="仿宋" w:eastAsia="仿宋" w:cs="仿宋"/>
          <w:szCs w:val="21"/>
          <w:u w:val="single"/>
        </w:rPr>
      </w:pPr>
      <w:r>
        <w:rPr>
          <w:rFonts w:hint="eastAsia" w:ascii="仿宋" w:hAnsi="仿宋" w:eastAsia="仿宋" w:cs="仿宋"/>
          <w:bCs/>
          <w:szCs w:val="21"/>
        </w:rPr>
        <w:t xml:space="preserve">13.1 </w:t>
      </w:r>
      <w:r>
        <w:rPr>
          <w:rFonts w:hint="eastAsia" w:ascii="仿宋" w:hAnsi="仿宋" w:eastAsia="仿宋" w:cs="仿宋"/>
          <w:szCs w:val="21"/>
        </w:rPr>
        <w:t>双方约定的工程款（进度款）支付的方式和时间：</w:t>
      </w:r>
      <w:r>
        <w:rPr>
          <w:rFonts w:hint="eastAsia" w:ascii="仿宋" w:hAnsi="仿宋" w:eastAsia="仿宋" w:cs="仿宋"/>
          <w:szCs w:val="21"/>
          <w:u w:val="single"/>
        </w:rPr>
        <w:t xml:space="preserve"> </w:t>
      </w:r>
      <w:r>
        <w:rPr>
          <w:rFonts w:hint="eastAsia" w:ascii="仿宋" w:hAnsi="仿宋" w:eastAsia="仿宋" w:cs="仿宋"/>
          <w:kern w:val="0"/>
          <w:szCs w:val="21"/>
          <w:u w:val="single"/>
          <w:lang w:bidi="ar"/>
        </w:rPr>
        <w:t>合同签订后</w:t>
      </w:r>
      <w:r>
        <w:rPr>
          <w:rFonts w:hint="eastAsia" w:ascii="仿宋" w:hAnsi="仿宋" w:eastAsia="仿宋" w:cs="仿宋"/>
          <w:kern w:val="0"/>
          <w:szCs w:val="21"/>
          <w:u w:val="single"/>
        </w:rPr>
        <w:t>发包人预付承包人本工程合同总价的30%进度款</w:t>
      </w:r>
      <w:r>
        <w:rPr>
          <w:rFonts w:hint="eastAsia" w:ascii="仿宋" w:hAnsi="仿宋" w:eastAsia="仿宋" w:cs="仿宋"/>
          <w:kern w:val="0"/>
          <w:szCs w:val="21"/>
          <w:u w:val="single"/>
          <w:lang w:bidi="ar"/>
        </w:rPr>
        <w:t>，</w:t>
      </w:r>
      <w:r>
        <w:rPr>
          <w:rFonts w:hint="eastAsia" w:ascii="仿宋" w:hAnsi="仿宋" w:eastAsia="仿宋" w:cs="仿宋"/>
          <w:bCs/>
          <w:szCs w:val="21"/>
          <w:u w:val="single"/>
        </w:rPr>
        <w:t>工程竣工验收合格后，工程款支付到合同价款的 80%</w:t>
      </w:r>
      <w:r>
        <w:rPr>
          <w:rFonts w:hint="eastAsia" w:ascii="仿宋" w:hAnsi="仿宋" w:eastAsia="仿宋" w:cs="仿宋"/>
          <w:kern w:val="0"/>
          <w:szCs w:val="21"/>
          <w:u w:val="single"/>
          <w:lang w:bidi="ar"/>
        </w:rPr>
        <w:t>，</w:t>
      </w:r>
      <w:r>
        <w:rPr>
          <w:rFonts w:hint="eastAsia" w:ascii="仿宋" w:hAnsi="仿宋" w:eastAsia="仿宋" w:cs="仿宋"/>
          <w:kern w:val="0"/>
          <w:szCs w:val="21"/>
          <w:u w:val="single"/>
        </w:rPr>
        <w:t xml:space="preserve">完工验收合格并经第三方审计部门审定后，发包人支付至审定结算总价的97% </w:t>
      </w:r>
      <w:r>
        <w:rPr>
          <w:rFonts w:hint="eastAsia" w:ascii="仿宋" w:hAnsi="仿宋" w:eastAsia="仿宋" w:cs="仿宋"/>
          <w:szCs w:val="21"/>
          <w:u w:val="single"/>
        </w:rPr>
        <w:t>。剩余</w:t>
      </w:r>
      <w:r>
        <w:rPr>
          <w:rFonts w:hint="eastAsia" w:ascii="仿宋" w:hAnsi="仿宋" w:eastAsia="仿宋" w:cs="仿宋"/>
          <w:kern w:val="0"/>
          <w:szCs w:val="21"/>
          <w:u w:val="single"/>
        </w:rPr>
        <w:t>结算总价的3%作为质量保修金，</w:t>
      </w:r>
      <w:r>
        <w:rPr>
          <w:rFonts w:hint="eastAsia" w:ascii="仿宋" w:hAnsi="仿宋" w:eastAsia="仿宋" w:cs="仿宋"/>
          <w:szCs w:val="21"/>
          <w:u w:val="single"/>
        </w:rPr>
        <w:t>质量保修期满后5个工作日内</w:t>
      </w:r>
      <w:r>
        <w:rPr>
          <w:rFonts w:hint="eastAsia" w:ascii="仿宋" w:hAnsi="仿宋" w:eastAsia="仿宋" w:cs="仿宋"/>
          <w:kern w:val="0"/>
          <w:szCs w:val="21"/>
          <w:u w:val="single"/>
        </w:rPr>
        <w:t>发包人支付</w:t>
      </w:r>
      <w:r>
        <w:rPr>
          <w:rFonts w:hint="eastAsia" w:ascii="仿宋" w:hAnsi="仿宋" w:eastAsia="仿宋" w:cs="仿宋"/>
          <w:szCs w:val="21"/>
          <w:u w:val="single"/>
        </w:rPr>
        <w:t xml:space="preserve">质量保修金。 </w:t>
      </w:r>
    </w:p>
    <w:p>
      <w:pPr>
        <w:spacing w:line="420" w:lineRule="exact"/>
        <w:ind w:firstLine="420" w:firstLineChars="200"/>
        <w:rPr>
          <w:rFonts w:ascii="仿宋" w:hAnsi="仿宋" w:eastAsia="仿宋" w:cs="仿宋"/>
          <w:szCs w:val="21"/>
          <w:u w:val="single"/>
        </w:rPr>
      </w:pPr>
      <w:r>
        <w:rPr>
          <w:rFonts w:hint="eastAsia" w:ascii="仿宋" w:hAnsi="仿宋" w:eastAsia="仿宋" w:cs="仿宋"/>
          <w:bCs/>
          <w:szCs w:val="21"/>
        </w:rPr>
        <w:t>13.2</w:t>
      </w:r>
      <w:r>
        <w:rPr>
          <w:rFonts w:hint="eastAsia" w:ascii="仿宋" w:hAnsi="仿宋" w:eastAsia="仿宋" w:cs="仿宋"/>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118023797"/>
      <w:bookmarkStart w:id="32" w:name="_Toc43044961"/>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118023798"/>
      <w:bookmarkStart w:id="34" w:name="_Toc43044962"/>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(l)材料设备单价与一览表不符：无。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(2)材料设备的品种、规格、型号、质量等级与一览表不符：无。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(3)承包人可代为调剂串换的材料：无。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(4)到货地点与一览表不符：无。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(5)供应数量与一览表不符：无。</w:t>
      </w:r>
    </w:p>
    <w:p>
      <w:pPr>
        <w:pStyle w:val="4"/>
        <w:spacing w:line="420" w:lineRule="exact"/>
        <w:ind w:firstLine="441" w:firstLineChars="210"/>
        <w:rPr>
          <w:rFonts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4"/>
        <w:spacing w:line="420" w:lineRule="exact"/>
        <w:ind w:firstLine="441" w:firstLineChars="210"/>
        <w:rPr>
          <w:rFonts w:ascii="仿宋" w:hAnsi="仿宋" w:eastAsia="仿宋" w:cs="仿宋"/>
          <w:bCs/>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118023799"/>
      <w:bookmarkStart w:id="36" w:name="_Toc43044963"/>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4"/>
        <w:spacing w:line="420" w:lineRule="exact"/>
        <w:rPr>
          <w:rFonts w:ascii="仿宋" w:hAnsi="仿宋" w:eastAsia="仿宋" w:cs="仿宋"/>
          <w:szCs w:val="21"/>
        </w:rPr>
      </w:pPr>
    </w:p>
    <w:p>
      <w:pPr>
        <w:pStyle w:val="14"/>
        <w:spacing w:line="400" w:lineRule="exact"/>
        <w:ind w:left="0" w:right="720"/>
        <w:rPr>
          <w:rFonts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4"/>
        <w:spacing w:line="400" w:lineRule="exact"/>
        <w:ind w:left="249" w:right="720"/>
        <w:rPr>
          <w:rFonts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 xml:space="preserve">竣工验收与结算 </w:t>
      </w:r>
    </w:p>
    <w:p>
      <w:pPr>
        <w:pStyle w:val="14"/>
        <w:spacing w:line="40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4"/>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w:t>
      </w:r>
    </w:p>
    <w:p>
      <w:pPr>
        <w:pStyle w:val="14"/>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16.3</w:t>
      </w:r>
      <w:r>
        <w:rPr>
          <w:rFonts w:hint="eastAsia" w:ascii="仿宋" w:hAnsi="仿宋" w:eastAsia="仿宋" w:cs="仿宋"/>
          <w:b/>
          <w:kern w:val="2"/>
          <w:sz w:val="21"/>
          <w:szCs w:val="21"/>
        </w:rPr>
        <w:t>竣工验收后，承包人须在21日内按照学院的竣工结算资料目录，提交相关结算资料；如果超期提交资料达30日，从结算款中扣除贰仟圆。</w:t>
      </w:r>
    </w:p>
    <w:p>
      <w:pPr>
        <w:pStyle w:val="14"/>
        <w:spacing w:line="420" w:lineRule="exact"/>
        <w:ind w:left="250" w:right="720"/>
        <w:rPr>
          <w:rFonts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4"/>
        <w:spacing w:line="420" w:lineRule="exact"/>
        <w:ind w:left="250" w:leftChars="119" w:right="1080" w:firstLine="120" w:firstLineChars="50"/>
        <w:rPr>
          <w:rFonts w:ascii="仿宋" w:hAnsi="仿宋" w:eastAsia="仿宋" w:cs="仿宋"/>
          <w:b/>
          <w:kern w:val="2"/>
          <w:szCs w:val="24"/>
        </w:rPr>
      </w:pPr>
      <w:r>
        <w:rPr>
          <w:rFonts w:hint="eastAsia" w:ascii="仿宋" w:hAnsi="仿宋" w:eastAsia="仿宋" w:cs="仿宋"/>
          <w:b/>
          <w:kern w:val="2"/>
          <w:szCs w:val="24"/>
        </w:rPr>
        <w:t xml:space="preserve">17、违约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xml:space="preserve">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本合同通用条款第26.4款约定发包人违约应承担的违约责任：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发包人未按约定支付进度款，双方又未达成延期付款协议，承包人有权停止施工，发包人承担违约责任，即每延误一天按应付金额的0.1%支付给承包人违约金，相应工期顺延。 </w:t>
      </w:r>
    </w:p>
    <w:p>
      <w:pPr>
        <w:pStyle w:val="14"/>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 xml:space="preserve">发包人按同期银行贷款利率支付拖欠工程款的利息，同时每延误一日向承包人支付应付款额的0.1%的违约金。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本合同通用条款第14.2款约定承包人违约承担的违约责任：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承包人自身原因或工程质量不合格返工除工料费外，延误工期的每天应付违约金按合同价的0.1%给发包人，工期顺误违约金的最高限额为合同价的5%。 </w:t>
      </w:r>
    </w:p>
    <w:p>
      <w:pPr>
        <w:pStyle w:val="14"/>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因承包人责任致工程质量达不到约定的质量标准的，承包人应无条件返工，并承担此而造成的发包人的损失。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4"/>
        <w:spacing w:line="420" w:lineRule="exact"/>
        <w:ind w:firstLine="210" w:firstLineChars="1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118023806"/>
      <w:bookmarkStart w:id="38" w:name="_Toc43044969"/>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4"/>
        <w:spacing w:line="420" w:lineRule="exact"/>
        <w:ind w:firstLine="241" w:firstLineChars="100"/>
        <w:rPr>
          <w:rFonts w:ascii="仿宋" w:hAnsi="仿宋" w:eastAsia="仿宋" w:cs="仿宋"/>
          <w:b/>
          <w:sz w:val="24"/>
          <w:szCs w:val="24"/>
        </w:rPr>
      </w:pPr>
      <w:r>
        <w:rPr>
          <w:rFonts w:hint="eastAsia" w:ascii="仿宋" w:hAnsi="仿宋" w:eastAsia="仿宋" w:cs="仿宋"/>
          <w:b/>
          <w:sz w:val="24"/>
          <w:szCs w:val="24"/>
        </w:rPr>
        <w:t>18、争议</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18.1 双方约定，在履行合同过程中产生争议时：</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(1)请南宁仲裁委员会进行调解；</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4"/>
        <w:spacing w:line="420" w:lineRule="exact"/>
        <w:ind w:firstLine="115" w:firstLineChars="5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118023807"/>
      <w:bookmarkStart w:id="40" w:name="_Toc43044970"/>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4"/>
        <w:spacing w:line="420" w:lineRule="exact"/>
        <w:ind w:firstLine="224" w:firstLineChars="107"/>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118023808"/>
      <w:bookmarkStart w:id="42" w:name="_Toc43044971"/>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19.1本工程不允许分包。</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43044972"/>
      <w:bookmarkStart w:id="44" w:name="_Toc118023809"/>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43044973"/>
      <w:bookmarkStart w:id="46" w:name="_Toc118023810"/>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21.1 本工程双方约定投保内容如下：</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(1)发包人投保内容:</w:t>
      </w:r>
      <w:r>
        <w:rPr>
          <w:rFonts w:hint="eastAsia" w:ascii="仿宋" w:hAnsi="仿宋" w:eastAsia="仿宋" w:cs="仿宋"/>
          <w:szCs w:val="21"/>
          <w:u w:val="single"/>
        </w:rPr>
        <w:t xml:space="preserve"> 自行负责办理。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 </w:t>
      </w:r>
    </w:p>
    <w:p>
      <w:pPr>
        <w:pStyle w:val="4"/>
        <w:numPr>
          <w:ilvl w:val="0"/>
          <w:numId w:val="1"/>
        </w:numPr>
        <w:spacing w:line="420" w:lineRule="exact"/>
        <w:ind w:firstLine="441" w:firstLineChars="210"/>
        <w:rPr>
          <w:rFonts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4"/>
        <w:spacing w:line="420" w:lineRule="exact"/>
        <w:rPr>
          <w:rFonts w:ascii="仿宋" w:hAnsi="仿宋" w:eastAsia="仿宋" w:cs="仿宋"/>
          <w:b/>
          <w:bCs/>
          <w:szCs w:val="21"/>
        </w:rPr>
      </w:pPr>
    </w:p>
    <w:p>
      <w:pPr>
        <w:pStyle w:val="4"/>
        <w:spacing w:line="420" w:lineRule="exact"/>
        <w:rPr>
          <w:rFonts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118023811"/>
      <w:bookmarkStart w:id="48" w:name="_Toc43044974"/>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 </w:t>
      </w:r>
    </w:p>
    <w:p>
      <w:pPr>
        <w:pStyle w:val="4"/>
        <w:tabs>
          <w:tab w:val="left" w:pos="750"/>
          <w:tab w:val="left" w:pos="780"/>
          <w:tab w:val="left" w:pos="826"/>
          <w:tab w:val="left" w:pos="870"/>
          <w:tab w:val="left" w:pos="976"/>
        </w:tabs>
        <w:spacing w:line="420" w:lineRule="exact"/>
        <w:ind w:left="-16"/>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43044975"/>
      <w:bookmarkStart w:id="50" w:name="_Toc118023812"/>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23.1 双方约定合同副本份数：</w:t>
      </w:r>
      <w:r>
        <w:rPr>
          <w:rFonts w:hint="eastAsia" w:ascii="仿宋" w:hAnsi="仿宋" w:eastAsia="仿宋" w:cs="仿宋"/>
          <w:szCs w:val="21"/>
          <w:u w:val="single"/>
        </w:rPr>
        <w:t xml:space="preserve"> 本合同一式捌份，发包方、承包方各持肆份。 </w:t>
      </w:r>
    </w:p>
    <w:p>
      <w:pPr>
        <w:numPr>
          <w:ilvl w:val="0"/>
          <w:numId w:val="2"/>
        </w:numPr>
        <w:spacing w:line="440" w:lineRule="exact"/>
        <w:ind w:firstLine="482" w:firstLineChars="200"/>
        <w:rPr>
          <w:rFonts w:ascii="仿宋" w:hAnsi="仿宋" w:eastAsia="仿宋" w:cs="仿宋"/>
          <w:sz w:val="24"/>
          <w:szCs w:val="24"/>
        </w:rPr>
      </w:pPr>
      <w:bookmarkStart w:id="51" w:name="_Toc68547804"/>
      <w:bookmarkStart w:id="52" w:name="_Toc68452840"/>
      <w:bookmarkStart w:id="53" w:name="_Toc69654573"/>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rPr>
        <w:t xml:space="preserve"> 合同实施期间，施工单位必须同意且接受学院有关施工单位的考核制度，考核由扣款机制、淘汰机制组成，服从学院的考核管理、处罚及淘汰机制。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24.1扣款机制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（3）.扣款金额从进度款或结算款中扣除。</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（4）.对同一问题出现3次不整改或整改不到位的，该分项或施工内容不计入结算。</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（5）.施工管理扣款明细见下表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4395"/>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spacing w:line="440" w:lineRule="exact"/>
              <w:jc w:val="center"/>
              <w:rPr>
                <w:rFonts w:ascii="仿宋" w:hAnsi="仿宋" w:eastAsia="仿宋" w:cs="仿宋"/>
                <w:b/>
                <w:bCs/>
                <w:sz w:val="24"/>
                <w:szCs w:val="24"/>
              </w:rPr>
            </w:pPr>
            <w:r>
              <w:rPr>
                <w:rFonts w:hint="eastAsia" w:ascii="仿宋" w:hAnsi="仿宋" w:eastAsia="仿宋" w:cs="仿宋"/>
                <w:sz w:val="24"/>
                <w:szCs w:val="24"/>
              </w:rPr>
              <w:t>编号</w:t>
            </w:r>
          </w:p>
        </w:tc>
        <w:tc>
          <w:tcPr>
            <w:tcW w:w="4395" w:type="dxa"/>
          </w:tcPr>
          <w:p>
            <w:pPr>
              <w:spacing w:line="440" w:lineRule="exact"/>
              <w:jc w:val="center"/>
              <w:rPr>
                <w:rFonts w:ascii="仿宋" w:hAnsi="仿宋" w:eastAsia="仿宋" w:cs="仿宋"/>
                <w:b/>
                <w:bCs/>
                <w:sz w:val="24"/>
                <w:szCs w:val="24"/>
              </w:rPr>
            </w:pPr>
            <w:r>
              <w:rPr>
                <w:rFonts w:hint="eastAsia" w:ascii="仿宋" w:hAnsi="仿宋" w:eastAsia="仿宋" w:cs="仿宋"/>
                <w:sz w:val="24"/>
                <w:szCs w:val="24"/>
              </w:rPr>
              <w:t>内容</w:t>
            </w:r>
          </w:p>
        </w:tc>
        <w:tc>
          <w:tcPr>
            <w:tcW w:w="2516" w:type="dxa"/>
          </w:tcPr>
          <w:p>
            <w:pPr>
              <w:spacing w:line="440" w:lineRule="exact"/>
              <w:jc w:val="center"/>
              <w:rPr>
                <w:rFonts w:ascii="仿宋" w:hAnsi="仿宋" w:eastAsia="仿宋" w:cs="仿宋"/>
                <w:b/>
                <w:bCs/>
                <w:sz w:val="24"/>
                <w:szCs w:val="24"/>
              </w:rPr>
            </w:pPr>
            <w:r>
              <w:rPr>
                <w:rFonts w:hint="eastAsia" w:ascii="仿宋" w:hAnsi="仿宋" w:eastAsia="仿宋" w:cs="仿宋"/>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轴线位移超过规范要求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标高偏差超过规范要求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接缝不严、缝隙超过要求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模板清理不干净，拆模板后砼中有缝隙、杂物</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墙柱垂直度超过规范要求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钢筋类型、级别、直径不符合设计要求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锚固长度不够，搭接长度不够</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箍筋未按要求区域加密</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钢筋遗漏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电弧焊尺寸偏差、焊接不成型、未焊透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未按要求现场取样</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砼振捣不密实、蜂窝麻面</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表面不平整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未及时覆盖及浇水养护</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未按要求制作试块</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砌浆强度不够</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砌体轴线位移超过规范要求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标高偏差超过规范要求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砌缝砂浆不饱满</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找坡不准，排水不畅</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找平层起砂开裂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防水层厚度不够</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屋面渗水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材质不合格</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门窗安装不方正</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锚固安装做法不符合要求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门窗渗漏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开启不灵活</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抹灰层空鼓、开裂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抹灰层开裂脱落</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墙面砖空鼓、脱落</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墙面开裂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墙面渗漏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地面砖空鼓、平整度偏差大</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墙面腻子裂缝、起泡、超皮、脱落</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墙面漆颜色不均匀、流挂、刷痕</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保温层厚度达不到</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保温不平整、不均匀</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保温隔热材料不符合设计要求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未按照规范施工</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找平层空鼓、裂缝</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找坡不准、排水不畅、积水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防水层厚度不足</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天花板漏水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45</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给水管及消防管漏水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46</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给水管及消防管使用的材料与要求使用的不同</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47</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管道支架制作安装不合格</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48</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管道安装未严格按照设计图纸施工</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49</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室内消防箱安装及配管不规范</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管道穿板处漏水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51</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排水管道阻塞</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52</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管道安装歪斜不美观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53</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灌水试验未进行或已进行但不认真，质量不合格</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54</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管道安装未严格按照图纸及规范要求施工</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55</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导线、线缆连接错误</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56</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导线、线缆品牌与要求不符</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57</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导线、线缆规格与要求不符</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58</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灯具品牌与要求不符</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59</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灯具、开关、插座安装缺陷</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60</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进场材料不报验、检，产品资料不齐全</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61</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承包方原因造成月进度计划未完成的</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62</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进度滞后而又不按业主、监理指令增加人力、物力采取赶工措施</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63</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对业主以工程联系单发出的指令未按期执行</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64</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施工过程中，损坏学校设施设备</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65</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进入教学楼、办公室、学生宿舍施工，肆意损坏师生物品，踩踏桌椅板凳</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66</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在校内倾倒建筑垃圾</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67</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施工现场打架斗殴、偷窃</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68</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未经学校同意，私拉线路取电</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bl>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24.2淘汰机制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spacing w:line="440" w:lineRule="exact"/>
        <w:ind w:firstLine="482" w:firstLineChars="200"/>
        <w:jc w:val="center"/>
        <w:rPr>
          <w:rFonts w:ascii="仿宋" w:hAnsi="仿宋" w:eastAsia="仿宋" w:cs="仿宋"/>
          <w:b/>
          <w:bCs/>
          <w:sz w:val="24"/>
          <w:szCs w:val="24"/>
        </w:rPr>
      </w:pPr>
      <w:r>
        <w:rPr>
          <w:rFonts w:hint="eastAsia" w:ascii="仿宋" w:hAnsi="仿宋" w:eastAsia="仿宋" w:cs="仿宋"/>
          <w:b/>
          <w:bCs/>
          <w:sz w:val="24"/>
          <w:szCs w:val="24"/>
        </w:rPr>
        <w:t>承包单位项目考核表</w:t>
      </w:r>
    </w:p>
    <w:tbl>
      <w:tblPr>
        <w:tblStyle w:val="9"/>
        <w:tblW w:w="9254" w:type="dxa"/>
        <w:tblCellSpacing w:w="0" w:type="dxa"/>
        <w:tblInd w:w="120" w:type="dxa"/>
        <w:tblLayout w:type="autofit"/>
        <w:tblCellMar>
          <w:top w:w="0" w:type="dxa"/>
          <w:left w:w="0" w:type="dxa"/>
          <w:bottom w:w="0" w:type="dxa"/>
          <w:right w:w="0" w:type="dxa"/>
        </w:tblCellMar>
      </w:tblPr>
      <w:tblGrid>
        <w:gridCol w:w="1306"/>
        <w:gridCol w:w="5635"/>
        <w:gridCol w:w="865"/>
        <w:gridCol w:w="704"/>
        <w:gridCol w:w="744"/>
      </w:tblGrid>
      <w:tr>
        <w:tblPrEx>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Style w:val="12"/>
                <w:rFonts w:hint="eastAsia" w:ascii="仿宋" w:hAnsi="仿宋" w:eastAsia="仿宋" w:cs="仿宋"/>
                <w:szCs w:val="24"/>
              </w:rPr>
              <w:t>评价项目</w:t>
            </w:r>
          </w:p>
        </w:tc>
        <w:tc>
          <w:tcPr>
            <w:tcW w:w="5635"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Style w:val="12"/>
                <w:rFonts w:hint="eastAsia" w:ascii="仿宋" w:hAnsi="仿宋" w:eastAsia="仿宋" w:cs="仿宋"/>
                <w:szCs w:val="24"/>
              </w:rPr>
              <w:t>考核内容</w:t>
            </w:r>
          </w:p>
        </w:tc>
        <w:tc>
          <w:tcPr>
            <w:tcW w:w="865"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Style w:val="12"/>
                <w:rFonts w:hint="eastAsia" w:ascii="仿宋" w:hAnsi="仿宋" w:eastAsia="仿宋" w:cs="仿宋"/>
                <w:szCs w:val="24"/>
              </w:rPr>
              <w:t>良好</w:t>
            </w:r>
          </w:p>
        </w:tc>
        <w:tc>
          <w:tcPr>
            <w:tcW w:w="704"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Style w:val="12"/>
                <w:rFonts w:hint="eastAsia" w:ascii="仿宋" w:hAnsi="仿宋" w:eastAsia="仿宋" w:cs="仿宋"/>
                <w:szCs w:val="24"/>
              </w:rPr>
              <w:t>一般</w:t>
            </w:r>
          </w:p>
        </w:tc>
        <w:tc>
          <w:tcPr>
            <w:tcW w:w="744"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Style w:val="12"/>
                <w:rFonts w:hint="eastAsia" w:ascii="仿宋" w:hAnsi="仿宋" w:eastAsia="仿宋" w:cs="仿宋"/>
                <w:szCs w:val="24"/>
              </w:rPr>
              <w:t>较差</w:t>
            </w:r>
          </w:p>
        </w:tc>
      </w:tr>
      <w:tr>
        <w:tblPrEx>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安全、文明施工及环境保护措施</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按国家和南宁市有关安全生产的要求，做好安全生产保证措施、安全生产事项、治安保卫、文明施工、紧急情况处理、事故处理、安全生产责任、职业健康、环境保护等工作。</w:t>
            </w:r>
            <w:r>
              <w:rPr>
                <w:rFonts w:hint="eastAsia" w:ascii="仿宋" w:hAnsi="仿宋" w:eastAsia="仿宋" w:cs="仿宋"/>
                <w:b/>
                <w:bCs/>
                <w:szCs w:val="24"/>
              </w:rPr>
              <w:t>（注：依据《安全、文明施工及环境保护措施评分表》，得分率高于85%的为良好；65%～85%的为一般；低于65%的为较差）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项目经理（或项目负责人）业务水平</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具备较强的责任心，良好的沟通能力；具备较强的专业技术水平，能及时发现施工问题，并提出较好的解决方案；配合学校办理相关手续；配合管理部门进行施工管理；按合同约定和学校的要求完成各项工作。</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工程质量</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工程质量标准必须符合现行国家有关工程质量验收规范和标准的要求，有关工程质量的特殊标准或要求应符合专用合同条款约定。</w:t>
            </w:r>
            <w:r>
              <w:rPr>
                <w:rStyle w:val="12"/>
                <w:rFonts w:hint="eastAsia" w:ascii="仿宋" w:hAnsi="仿宋" w:eastAsia="仿宋" w:cs="仿宋"/>
                <w:szCs w:val="24"/>
              </w:rPr>
              <w:t>（注：工程质量优于要求的为良好；符合要求的为一般；不达要求的为较差）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工程感观</w:t>
            </w:r>
          </w:p>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质量</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通过观察和必要的测量，对工程外在的布局、表面、色泽、整体协调性、局部做法以及使用的方便性等的质量是否符合要求。</w:t>
            </w:r>
          </w:p>
          <w:p>
            <w:pPr>
              <w:pStyle w:val="8"/>
              <w:spacing w:before="0" w:beforeAutospacing="0" w:after="0" w:afterAutospacing="0" w:line="440" w:lineRule="exact"/>
              <w:rPr>
                <w:rFonts w:ascii="仿宋" w:hAnsi="仿宋" w:eastAsia="仿宋" w:cs="仿宋"/>
                <w:szCs w:val="24"/>
              </w:rPr>
            </w:pPr>
            <w:r>
              <w:rPr>
                <w:rStyle w:val="12"/>
                <w:rFonts w:hint="eastAsia" w:ascii="仿宋" w:hAnsi="仿宋" w:eastAsia="仿宋" w:cs="仿宋"/>
                <w:szCs w:val="24"/>
              </w:rPr>
              <w:t>（注：依据《单位（子单位）工程观感质量评分表》，达到好的标准为良好，达到一般的标准为一般，感观质量明显不符合要求且无法整改的为较差）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合同工期</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除按合同约定的可顺延的工期以外，应按期竣工验收。</w:t>
            </w:r>
            <w:r>
              <w:rPr>
                <w:rStyle w:val="12"/>
                <w:rFonts w:hint="eastAsia" w:ascii="仿宋" w:hAnsi="仿宋" w:eastAsia="仿宋" w:cs="仿宋"/>
                <w:szCs w:val="24"/>
              </w:rPr>
              <w:t>（注：按期竣工为良好；超合同工期15%为较差）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材料与设备</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进场材料与设备应按施工说明和设计有关标准进行采购，并提供产品合格证明及出厂证明，严禁以次充好；所有材料与设备必须经监理、甲方确认后方可安装</w:t>
            </w:r>
            <w:r>
              <w:rPr>
                <w:rStyle w:val="12"/>
                <w:rFonts w:hint="eastAsia" w:ascii="仿宋" w:hAnsi="仿宋" w:eastAsia="仿宋" w:cs="仿宋"/>
                <w:szCs w:val="24"/>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竣工结算</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保证提交的竣工结算资料真实、准确，在竣工验收合格后30日内提交完整的竣工结算资料。</w:t>
            </w:r>
            <w:r>
              <w:rPr>
                <w:rStyle w:val="12"/>
                <w:rFonts w:hint="eastAsia" w:ascii="仿宋" w:hAnsi="仿宋" w:eastAsia="仿宋" w:cs="仿宋"/>
                <w:szCs w:val="24"/>
              </w:rPr>
              <w:t>（注：1、结算资料提交期限超过30日的，结算资料弄虚作假或真实性、准确性较差的，不按校方要求配合结算审核且情节严重的情况，均视为较差。2、</w:t>
            </w:r>
            <w:r>
              <w:rPr>
                <w:rFonts w:hint="eastAsia" w:ascii="仿宋" w:hAnsi="仿宋" w:eastAsia="仿宋" w:cs="仿宋"/>
                <w:b/>
                <w:szCs w:val="24"/>
              </w:rPr>
              <w:t>工程结算核减率未超过6%(含6%)的，审核费用由学校承担;工程结算核减率超过6%以上的，</w:t>
            </w:r>
            <w:r>
              <w:rPr>
                <w:rFonts w:hint="eastAsia" w:ascii="仿宋" w:hAnsi="仿宋" w:eastAsia="仿宋" w:cs="仿宋"/>
                <w:b/>
                <w:bCs/>
                <w:szCs w:val="21"/>
              </w:rPr>
              <w:t>超过6%以上部分</w:t>
            </w:r>
            <w:r>
              <w:rPr>
                <w:rFonts w:hint="eastAsia" w:ascii="仿宋" w:hAnsi="仿宋" w:eastAsia="仿宋" w:cs="仿宋"/>
                <w:b/>
                <w:szCs w:val="24"/>
              </w:rPr>
              <w:t>审核费用由承包单位承担。3、当承包单位在工程结算中出现核减率超过6%以上的情形时：第1次予以警告；第2次承包单位不得再承接学校的项目，其项目负责人及施工代表不得再对接学校其它项目。</w:t>
            </w:r>
            <w:r>
              <w:rPr>
                <w:rStyle w:val="12"/>
                <w:rFonts w:hint="eastAsia" w:ascii="仿宋" w:hAnsi="仿宋" w:eastAsia="仿宋" w:cs="仿宋"/>
                <w:szCs w:val="24"/>
              </w:rPr>
              <w:t>）</w:t>
            </w:r>
            <w:r>
              <w:rPr>
                <w:rFonts w:hint="eastAsia" w:ascii="仿宋" w:hAnsi="仿宋" w:eastAsia="仿宋" w:cs="仿宋"/>
                <w:szCs w:val="24"/>
              </w:rPr>
              <w:t xml:space="preserve"> </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其他事项</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sz w:val="24"/>
                <w:szCs w:val="24"/>
              </w:rPr>
            </w:pPr>
          </w:p>
        </w:tc>
      </w:tr>
    </w:tbl>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pStyle w:val="2"/>
        <w:rPr>
          <w:rFonts w:ascii="仿宋" w:hAnsi="仿宋" w:eastAsia="仿宋" w:cs="仿宋"/>
          <w:sz w:val="28"/>
          <w:szCs w:val="28"/>
        </w:rPr>
      </w:pPr>
    </w:p>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附件：工程质量保修书</w:t>
      </w: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4"/>
        <w:spacing w:line="360" w:lineRule="auto"/>
        <w:ind w:firstLine="540"/>
        <w:rPr>
          <w:rFonts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4"/>
        <w:spacing w:line="360" w:lineRule="auto"/>
        <w:ind w:firstLine="540"/>
        <w:rPr>
          <w:rFonts w:ascii="仿宋" w:hAnsi="仿宋" w:eastAsia="仿宋" w:cs="仿宋"/>
        </w:rPr>
      </w:pPr>
      <w:r>
        <w:rPr>
          <w:rFonts w:hint="eastAsia" w:ascii="仿宋" w:hAnsi="仿宋" w:eastAsia="仿宋" w:cs="仿宋"/>
        </w:rPr>
        <w:t>为保证</w:t>
      </w:r>
      <w:r>
        <w:rPr>
          <w:rFonts w:hint="eastAsia" w:ascii="仿宋" w:hAnsi="仿宋" w:eastAsia="仿宋" w:cs="仿宋"/>
          <w:u w:val="single"/>
        </w:rPr>
        <w:t xml:space="preserve"> 路桥工程学院桥梁工程虚拟仿真实训室建设装修项目</w:t>
      </w:r>
      <w:r>
        <w:rPr>
          <w:rFonts w:hint="eastAsia" w:ascii="仿宋" w:hAnsi="仿宋" w:eastAsia="仿宋" w:cs="仿宋"/>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ascii="仿宋" w:hAnsi="仿宋" w:eastAsia="仿宋" w:cs="仿宋"/>
        </w:rPr>
      </w:pPr>
      <w:r>
        <w:rPr>
          <w:rFonts w:hint="eastAsia" w:ascii="仿宋" w:hAnsi="仿宋" w:eastAsia="仿宋" w:cs="仿宋"/>
        </w:rPr>
        <w:t>一、工程质量保修范围和内容</w:t>
      </w:r>
    </w:p>
    <w:p>
      <w:pPr>
        <w:pStyle w:val="4"/>
        <w:spacing w:line="360" w:lineRule="auto"/>
        <w:ind w:firstLine="420"/>
        <w:rPr>
          <w:rFonts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4"/>
        <w:spacing w:line="360" w:lineRule="auto"/>
        <w:rPr>
          <w:rFonts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ascii="仿宋" w:hAnsi="仿宋" w:eastAsia="仿宋" w:cs="仿宋"/>
        </w:rPr>
      </w:pPr>
      <w:r>
        <w:rPr>
          <w:rFonts w:hint="eastAsia" w:ascii="仿宋" w:hAnsi="仿宋" w:eastAsia="仿宋" w:cs="仿宋"/>
        </w:rPr>
        <w:t>具体质量保修内容双方约定如下：</w:t>
      </w:r>
    </w:p>
    <w:p>
      <w:pPr>
        <w:pStyle w:val="4"/>
        <w:spacing w:line="360" w:lineRule="auto"/>
        <w:ind w:firstLine="540"/>
        <w:rPr>
          <w:rFonts w:ascii="仿宋" w:hAnsi="仿宋" w:eastAsia="仿宋" w:cs="仿宋"/>
          <w:b/>
        </w:rPr>
      </w:pPr>
      <w:r>
        <w:rPr>
          <w:rFonts w:hint="eastAsia" w:ascii="仿宋" w:hAnsi="仿宋" w:eastAsia="仿宋" w:cs="仿宋"/>
          <w:b/>
        </w:rPr>
        <w:t>二、质量保修期</w:t>
      </w:r>
    </w:p>
    <w:p>
      <w:pPr>
        <w:pStyle w:val="4"/>
        <w:spacing w:line="360" w:lineRule="auto"/>
        <w:ind w:firstLine="540"/>
        <w:rPr>
          <w:rFonts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4"/>
        <w:spacing w:line="360" w:lineRule="auto"/>
        <w:ind w:firstLine="540"/>
        <w:rPr>
          <w:rFonts w:ascii="仿宋" w:hAnsi="仿宋" w:eastAsia="仿宋" w:cs="仿宋"/>
          <w:b/>
        </w:rPr>
      </w:pPr>
      <w:r>
        <w:rPr>
          <w:rFonts w:hint="eastAsia" w:ascii="仿宋" w:hAnsi="仿宋" w:eastAsia="仿宋" w:cs="仿宋"/>
          <w:b/>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市政工程为1年</w:t>
      </w:r>
    </w:p>
    <w:p>
      <w:pPr>
        <w:pStyle w:val="4"/>
        <w:spacing w:line="440" w:lineRule="exact"/>
        <w:ind w:firstLine="540"/>
        <w:rPr>
          <w:rFonts w:ascii="仿宋" w:hAnsi="仿宋" w:eastAsia="仿宋" w:cs="仿宋"/>
        </w:rPr>
      </w:pPr>
      <w:r>
        <w:rPr>
          <w:rFonts w:hint="eastAsia" w:ascii="仿宋" w:hAnsi="仿宋" w:eastAsia="仿宋" w:cs="仿宋"/>
        </w:rPr>
        <w:t>三、质量保修保质责任</w:t>
      </w:r>
    </w:p>
    <w:p>
      <w:pPr>
        <w:pStyle w:val="4"/>
        <w:spacing w:line="440" w:lineRule="exact"/>
        <w:ind w:firstLine="412"/>
        <w:rPr>
          <w:rFonts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4"/>
        <w:spacing w:line="440" w:lineRule="exact"/>
        <w:ind w:firstLine="412"/>
        <w:rPr>
          <w:rFonts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ascii="仿宋" w:hAnsi="仿宋" w:eastAsia="仿宋" w:cs="仿宋"/>
        </w:rPr>
      </w:pPr>
      <w:r>
        <w:rPr>
          <w:rFonts w:hint="eastAsia" w:ascii="仿宋" w:hAnsi="仿宋" w:eastAsia="仿宋" w:cs="仿宋"/>
        </w:rPr>
        <w:t>4、保修完成后，由发包人组织有关单位人员验收。</w:t>
      </w:r>
    </w:p>
    <w:p>
      <w:pPr>
        <w:pStyle w:val="4"/>
        <w:spacing w:line="360" w:lineRule="auto"/>
        <w:ind w:firstLine="456"/>
        <w:rPr>
          <w:rFonts w:ascii="仿宋" w:hAnsi="仿宋" w:eastAsia="仿宋" w:cs="仿宋"/>
          <w:b/>
          <w:bCs/>
        </w:rPr>
      </w:pPr>
      <w:r>
        <w:rPr>
          <w:rFonts w:hint="eastAsia" w:ascii="仿宋" w:hAnsi="仿宋" w:eastAsia="仿宋" w:cs="仿宋"/>
          <w:b/>
          <w:bCs/>
        </w:rPr>
        <w:t>四、质量保修金的支付</w:t>
      </w:r>
    </w:p>
    <w:p>
      <w:pPr>
        <w:pStyle w:val="4"/>
        <w:spacing w:line="360" w:lineRule="auto"/>
        <w:ind w:firstLine="456"/>
        <w:rPr>
          <w:rFonts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4"/>
        <w:spacing w:line="360" w:lineRule="auto"/>
        <w:ind w:firstLine="456"/>
        <w:rPr>
          <w:rFonts w:ascii="仿宋" w:hAnsi="仿宋" w:eastAsia="仿宋" w:cs="仿宋"/>
          <w:b/>
          <w:bCs/>
        </w:rPr>
      </w:pPr>
      <w:r>
        <w:rPr>
          <w:rFonts w:hint="eastAsia" w:ascii="仿宋" w:hAnsi="仿宋" w:eastAsia="仿宋" w:cs="仿宋"/>
          <w:b/>
          <w:bCs/>
        </w:rPr>
        <w:t>质量保修金不计利息。</w:t>
      </w:r>
    </w:p>
    <w:p>
      <w:pPr>
        <w:pStyle w:val="4"/>
        <w:spacing w:line="360" w:lineRule="auto"/>
        <w:ind w:firstLine="456"/>
        <w:rPr>
          <w:rFonts w:ascii="仿宋" w:hAnsi="仿宋" w:eastAsia="仿宋" w:cs="仿宋"/>
        </w:rPr>
      </w:pPr>
      <w:r>
        <w:rPr>
          <w:rFonts w:hint="eastAsia" w:ascii="仿宋" w:hAnsi="仿宋" w:eastAsia="仿宋" w:cs="仿宋"/>
        </w:rPr>
        <w:t>五、质量保修金的返还</w:t>
      </w:r>
    </w:p>
    <w:p>
      <w:pPr>
        <w:pStyle w:val="4"/>
        <w:spacing w:line="360" w:lineRule="auto"/>
        <w:ind w:firstLine="456"/>
        <w:rPr>
          <w:rFonts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ascii="仿宋" w:hAnsi="仿宋" w:eastAsia="仿宋" w:cs="仿宋"/>
        </w:rPr>
      </w:pPr>
      <w:r>
        <w:rPr>
          <w:rFonts w:hint="eastAsia" w:ascii="仿宋" w:hAnsi="仿宋" w:eastAsia="仿宋" w:cs="仿宋"/>
        </w:rPr>
        <w:t>六、其他</w:t>
      </w:r>
    </w:p>
    <w:p>
      <w:pPr>
        <w:pStyle w:val="4"/>
        <w:spacing w:line="360" w:lineRule="auto"/>
        <w:ind w:firstLine="456"/>
        <w:rPr>
          <w:rFonts w:ascii="仿宋" w:hAnsi="仿宋" w:eastAsia="仿宋" w:cs="仿宋"/>
        </w:rPr>
      </w:pPr>
      <w:r>
        <w:rPr>
          <w:rFonts w:hint="eastAsia" w:ascii="仿宋" w:hAnsi="仿宋" w:eastAsia="仿宋" w:cs="仿宋"/>
        </w:rPr>
        <w:t>双方约定的其他工程质量保修事项：</w:t>
      </w:r>
    </w:p>
    <w:p>
      <w:pPr>
        <w:pStyle w:val="4"/>
        <w:spacing w:line="360" w:lineRule="auto"/>
        <w:ind w:firstLine="420" w:firstLineChars="200"/>
        <w:rPr>
          <w:rFonts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rPr>
      </w:pPr>
    </w:p>
    <w:p>
      <w:pPr>
        <w:pStyle w:val="4"/>
        <w:tabs>
          <w:tab w:val="left" w:pos="4500"/>
        </w:tabs>
        <w:spacing w:line="360" w:lineRule="auto"/>
        <w:rPr>
          <w:rFonts w:ascii="仿宋" w:hAnsi="仿宋" w:eastAsia="仿宋" w:cs="仿宋"/>
        </w:rPr>
      </w:pPr>
      <w:r>
        <w:rPr>
          <w:rFonts w:hint="eastAsia" w:ascii="仿宋" w:hAnsi="仿宋" w:eastAsia="仿宋" w:cs="仿宋"/>
        </w:rPr>
        <w:t xml:space="preserve">发包人(公章)：广西交通职业技术学院            承包人(公章)： </w:t>
      </w:r>
    </w:p>
    <w:p>
      <w:pPr>
        <w:pStyle w:val="4"/>
        <w:tabs>
          <w:tab w:val="left" w:pos="4500"/>
        </w:tabs>
        <w:spacing w:line="360" w:lineRule="auto"/>
        <w:rPr>
          <w:rFonts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4"/>
        <w:tabs>
          <w:tab w:val="left" w:pos="4500"/>
        </w:tabs>
        <w:spacing w:line="360" w:lineRule="auto"/>
        <w:rPr>
          <w:rFonts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ascii="仿宋" w:hAnsi="仿宋" w:eastAsia="仿宋" w:cs="仿宋"/>
        </w:rPr>
      </w:pPr>
      <w:r>
        <w:rPr>
          <w:rFonts w:hint="eastAsia" w:ascii="仿宋" w:hAnsi="仿宋" w:eastAsia="仿宋" w:cs="仿宋"/>
        </w:rPr>
        <w:t>年    月    日</w:t>
      </w:r>
      <w:r>
        <w:rPr>
          <w:rFonts w:hint="eastAsia" w:ascii="仿宋" w:hAnsi="仿宋" w:eastAsia="仿宋" w:cs="仿宋"/>
          <w:b/>
          <w:bCs/>
          <w:sz w:val="28"/>
        </w:rPr>
        <w:t xml:space="preserve">                     </w:t>
      </w:r>
      <w:r>
        <w:rPr>
          <w:rFonts w:hint="eastAsia" w:ascii="仿宋" w:hAnsi="仿宋" w:eastAsia="仿宋" w:cs="仿宋"/>
        </w:rPr>
        <w:t xml:space="preserve">     年    月    日</w:t>
      </w:r>
    </w:p>
    <w:p>
      <w:pPr>
        <w:spacing w:line="360" w:lineRule="auto"/>
        <w:rPr>
          <w:rFonts w:ascii="仿宋" w:hAnsi="仿宋" w:eastAsia="仿宋" w:cs="仿宋"/>
        </w:rPr>
      </w:pPr>
    </w:p>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3"/>
        <w:sz w:val="21"/>
      </w:rPr>
    </w:pPr>
    <w:r>
      <w:rPr>
        <w:rStyle w:val="13"/>
        <w:rFonts w:hint="eastAsia"/>
        <w:sz w:val="21"/>
      </w:rPr>
      <w:t>-</w:t>
    </w: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r>
      <w:rPr>
        <w:rStyle w:val="13"/>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2021～2022年度自治区本级预算单位限额内工程施工单位定点采购（GXZC2018-G3-10191-CGZX）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2021～2022年度自治区本级预算单位限额内工程施工单位定点采购（GXZC2018-G3-10191-CGZX）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zE2NmFjN2I4NTVlZjYwYjc4ZmFhNzk1NGVlYjkifQ=="/>
  </w:docVars>
  <w:rsids>
    <w:rsidRoot w:val="008526B1"/>
    <w:rsid w:val="00066D1C"/>
    <w:rsid w:val="00074125"/>
    <w:rsid w:val="00096BED"/>
    <w:rsid w:val="001A15B7"/>
    <w:rsid w:val="001C4CCB"/>
    <w:rsid w:val="00205352"/>
    <w:rsid w:val="00240D72"/>
    <w:rsid w:val="002931E8"/>
    <w:rsid w:val="00297227"/>
    <w:rsid w:val="002D0EFE"/>
    <w:rsid w:val="00317745"/>
    <w:rsid w:val="00325A65"/>
    <w:rsid w:val="003B4BB2"/>
    <w:rsid w:val="00452FEA"/>
    <w:rsid w:val="00476962"/>
    <w:rsid w:val="0049002A"/>
    <w:rsid w:val="004D7971"/>
    <w:rsid w:val="00617B2C"/>
    <w:rsid w:val="00652F66"/>
    <w:rsid w:val="00662093"/>
    <w:rsid w:val="006C1550"/>
    <w:rsid w:val="00764C60"/>
    <w:rsid w:val="008526B1"/>
    <w:rsid w:val="008571E1"/>
    <w:rsid w:val="009873A4"/>
    <w:rsid w:val="00A04541"/>
    <w:rsid w:val="00A35E23"/>
    <w:rsid w:val="00AA652B"/>
    <w:rsid w:val="00B349B6"/>
    <w:rsid w:val="00BA671C"/>
    <w:rsid w:val="00C670CD"/>
    <w:rsid w:val="00C831F0"/>
    <w:rsid w:val="00C87CC6"/>
    <w:rsid w:val="00D22F5E"/>
    <w:rsid w:val="00D567C6"/>
    <w:rsid w:val="00D9799B"/>
    <w:rsid w:val="00ED2A91"/>
    <w:rsid w:val="00F2138B"/>
    <w:rsid w:val="00F63062"/>
    <w:rsid w:val="00FB1F65"/>
    <w:rsid w:val="01A46182"/>
    <w:rsid w:val="02CE7AC7"/>
    <w:rsid w:val="0318338E"/>
    <w:rsid w:val="04BA0C29"/>
    <w:rsid w:val="066F55DC"/>
    <w:rsid w:val="069C6385"/>
    <w:rsid w:val="06A90376"/>
    <w:rsid w:val="07E145DB"/>
    <w:rsid w:val="08D3179D"/>
    <w:rsid w:val="0903232E"/>
    <w:rsid w:val="09114EC1"/>
    <w:rsid w:val="0D892EDB"/>
    <w:rsid w:val="0DB03D27"/>
    <w:rsid w:val="10400847"/>
    <w:rsid w:val="107B3E86"/>
    <w:rsid w:val="109C44FF"/>
    <w:rsid w:val="11654150"/>
    <w:rsid w:val="117F4ECD"/>
    <w:rsid w:val="11804ED6"/>
    <w:rsid w:val="125E4042"/>
    <w:rsid w:val="12D65F76"/>
    <w:rsid w:val="130918B9"/>
    <w:rsid w:val="13285229"/>
    <w:rsid w:val="13520C33"/>
    <w:rsid w:val="154262DA"/>
    <w:rsid w:val="15A66103"/>
    <w:rsid w:val="162B77C5"/>
    <w:rsid w:val="18E04858"/>
    <w:rsid w:val="194F48BE"/>
    <w:rsid w:val="194F6040"/>
    <w:rsid w:val="199F1B69"/>
    <w:rsid w:val="1AC62289"/>
    <w:rsid w:val="1B1E1BC7"/>
    <w:rsid w:val="1B6409CE"/>
    <w:rsid w:val="1C243FCE"/>
    <w:rsid w:val="1DAC5C1B"/>
    <w:rsid w:val="1DDC7821"/>
    <w:rsid w:val="1E3648A3"/>
    <w:rsid w:val="217413A5"/>
    <w:rsid w:val="21B965FF"/>
    <w:rsid w:val="21F2098B"/>
    <w:rsid w:val="22AB5E7D"/>
    <w:rsid w:val="23582C90"/>
    <w:rsid w:val="25111CDB"/>
    <w:rsid w:val="253977F8"/>
    <w:rsid w:val="25852722"/>
    <w:rsid w:val="25A54ED6"/>
    <w:rsid w:val="25A73568"/>
    <w:rsid w:val="25BC7422"/>
    <w:rsid w:val="26615427"/>
    <w:rsid w:val="26B017A7"/>
    <w:rsid w:val="283945A5"/>
    <w:rsid w:val="29896EDA"/>
    <w:rsid w:val="2AA2406F"/>
    <w:rsid w:val="2ABD311C"/>
    <w:rsid w:val="2C4A511D"/>
    <w:rsid w:val="2D1E5647"/>
    <w:rsid w:val="2D2E06FF"/>
    <w:rsid w:val="2EF57E11"/>
    <w:rsid w:val="301C6042"/>
    <w:rsid w:val="309968E2"/>
    <w:rsid w:val="30CA29EB"/>
    <w:rsid w:val="30D632E5"/>
    <w:rsid w:val="31B56300"/>
    <w:rsid w:val="33030E06"/>
    <w:rsid w:val="344A0733"/>
    <w:rsid w:val="352E5E04"/>
    <w:rsid w:val="35795516"/>
    <w:rsid w:val="35867B7C"/>
    <w:rsid w:val="35B902E1"/>
    <w:rsid w:val="37E73F3A"/>
    <w:rsid w:val="388904FC"/>
    <w:rsid w:val="3A0D253B"/>
    <w:rsid w:val="3AD41A41"/>
    <w:rsid w:val="3B073691"/>
    <w:rsid w:val="3C005C88"/>
    <w:rsid w:val="3D624AAD"/>
    <w:rsid w:val="3DF72ECC"/>
    <w:rsid w:val="3E02578E"/>
    <w:rsid w:val="3E621718"/>
    <w:rsid w:val="40C36799"/>
    <w:rsid w:val="413411D0"/>
    <w:rsid w:val="42D50513"/>
    <w:rsid w:val="43BA15D7"/>
    <w:rsid w:val="43CB75BB"/>
    <w:rsid w:val="44185376"/>
    <w:rsid w:val="451D6929"/>
    <w:rsid w:val="46F95DF8"/>
    <w:rsid w:val="47630905"/>
    <w:rsid w:val="47785FBC"/>
    <w:rsid w:val="49E601FC"/>
    <w:rsid w:val="4AEA4236"/>
    <w:rsid w:val="4B693FAF"/>
    <w:rsid w:val="4C04047F"/>
    <w:rsid w:val="4D656DD3"/>
    <w:rsid w:val="4DB63875"/>
    <w:rsid w:val="4EC2796F"/>
    <w:rsid w:val="4ED80EBC"/>
    <w:rsid w:val="4F2A69C2"/>
    <w:rsid w:val="4F343936"/>
    <w:rsid w:val="4F377DE3"/>
    <w:rsid w:val="4F3C50BC"/>
    <w:rsid w:val="4F834FA3"/>
    <w:rsid w:val="504E52BE"/>
    <w:rsid w:val="50A24CA4"/>
    <w:rsid w:val="510F7D5F"/>
    <w:rsid w:val="522B53DE"/>
    <w:rsid w:val="52984EA9"/>
    <w:rsid w:val="5505701E"/>
    <w:rsid w:val="55D51F06"/>
    <w:rsid w:val="562948EE"/>
    <w:rsid w:val="56A05A95"/>
    <w:rsid w:val="57365D0A"/>
    <w:rsid w:val="58174A69"/>
    <w:rsid w:val="587014D8"/>
    <w:rsid w:val="5A9575BD"/>
    <w:rsid w:val="5CE1069E"/>
    <w:rsid w:val="5CFF46E4"/>
    <w:rsid w:val="5D3C7172"/>
    <w:rsid w:val="5DD86316"/>
    <w:rsid w:val="5E562BB1"/>
    <w:rsid w:val="5FAF2208"/>
    <w:rsid w:val="60C45545"/>
    <w:rsid w:val="60F2329C"/>
    <w:rsid w:val="610E11BA"/>
    <w:rsid w:val="61D3374B"/>
    <w:rsid w:val="62B169F9"/>
    <w:rsid w:val="63795D83"/>
    <w:rsid w:val="63E52123"/>
    <w:rsid w:val="63FD0EAE"/>
    <w:rsid w:val="64DE7BB5"/>
    <w:rsid w:val="658B49A3"/>
    <w:rsid w:val="659A0BAB"/>
    <w:rsid w:val="65BC6B1C"/>
    <w:rsid w:val="67684F21"/>
    <w:rsid w:val="685333FF"/>
    <w:rsid w:val="68AF2917"/>
    <w:rsid w:val="69A461B0"/>
    <w:rsid w:val="6A082FA0"/>
    <w:rsid w:val="6AA809CB"/>
    <w:rsid w:val="6B40147D"/>
    <w:rsid w:val="6B9171F2"/>
    <w:rsid w:val="6BDD0220"/>
    <w:rsid w:val="6D572AC5"/>
    <w:rsid w:val="6F2B428D"/>
    <w:rsid w:val="709106B1"/>
    <w:rsid w:val="710D29E1"/>
    <w:rsid w:val="724C24C9"/>
    <w:rsid w:val="73CE4D2A"/>
    <w:rsid w:val="748F651F"/>
    <w:rsid w:val="75976C02"/>
    <w:rsid w:val="79863283"/>
    <w:rsid w:val="7BA45A12"/>
    <w:rsid w:val="7FB6725A"/>
    <w:rsid w:val="7FCF7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rPr>
      <w:rFonts w:ascii="金山简黑体" w:eastAsia="金山简黑体"/>
      <w:b/>
      <w:spacing w:val="-8"/>
      <w:sz w:val="44"/>
    </w:rPr>
  </w:style>
  <w:style w:type="paragraph" w:styleId="3">
    <w:name w:val="Body Text Indent"/>
    <w:basedOn w:val="1"/>
    <w:link w:val="18"/>
    <w:qFormat/>
    <w:uiPriority w:val="0"/>
    <w:pPr>
      <w:spacing w:line="200" w:lineRule="exact"/>
      <w:ind w:firstLine="301"/>
    </w:pPr>
    <w:rPr>
      <w:spacing w:val="-4"/>
      <w:sz w:val="18"/>
    </w:rPr>
  </w:style>
  <w:style w:type="paragraph" w:styleId="4">
    <w:name w:val="Plain Text"/>
    <w:basedOn w:val="1"/>
    <w:link w:val="16"/>
    <w:qFormat/>
    <w:uiPriority w:val="0"/>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paragraph" w:customStyle="1" w:styleId="1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5">
    <w:name w:val="批注框文本 字符"/>
    <w:basedOn w:val="11"/>
    <w:link w:val="5"/>
    <w:qFormat/>
    <w:uiPriority w:val="0"/>
    <w:rPr>
      <w:rFonts w:ascii="宋体" w:hAnsi="Courier New"/>
      <w:kern w:val="2"/>
      <w:sz w:val="18"/>
      <w:szCs w:val="18"/>
    </w:rPr>
  </w:style>
  <w:style w:type="character" w:customStyle="1" w:styleId="16">
    <w:name w:val="纯文本 字符"/>
    <w:basedOn w:val="11"/>
    <w:link w:val="4"/>
    <w:qFormat/>
    <w:uiPriority w:val="0"/>
    <w:rPr>
      <w:rFonts w:ascii="宋体" w:hAnsi="Courier New" w:eastAsiaTheme="minorEastAsia" w:cstheme="minorBidi"/>
      <w:kern w:val="2"/>
      <w:sz w:val="21"/>
      <w:szCs w:val="22"/>
    </w:rPr>
  </w:style>
  <w:style w:type="character" w:customStyle="1" w:styleId="17">
    <w:name w:val="正文文本 字符"/>
    <w:basedOn w:val="11"/>
    <w:link w:val="2"/>
    <w:qFormat/>
    <w:uiPriority w:val="0"/>
    <w:rPr>
      <w:rFonts w:ascii="金山简黑体" w:hAnsi="Courier New" w:eastAsia="金山简黑体" w:cstheme="minorBidi"/>
      <w:b/>
      <w:spacing w:val="-8"/>
      <w:kern w:val="2"/>
      <w:sz w:val="44"/>
      <w:szCs w:val="22"/>
    </w:rPr>
  </w:style>
  <w:style w:type="character" w:customStyle="1" w:styleId="18">
    <w:name w:val="正文文本缩进 字符"/>
    <w:basedOn w:val="11"/>
    <w:link w:val="3"/>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1770</Words>
  <Characters>10093</Characters>
  <Lines>84</Lines>
  <Paragraphs>23</Paragraphs>
  <TotalTime>15</TotalTime>
  <ScaleCrop>false</ScaleCrop>
  <LinksUpToDate>false</LinksUpToDate>
  <CharactersWithSpaces>11840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李克元</cp:lastModifiedBy>
  <cp:lastPrinted>2022-09-08T07:33:00Z</cp:lastPrinted>
  <dcterms:modified xsi:type="dcterms:W3CDTF">2022-09-22T01:07:41Z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7A179DB8A84B4B138DB4358623972DF1</vt:lpwstr>
  </property>
</Properties>
</file>