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交通信息工程学院1+X教室装饰改造工程施工合同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5"/>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5"/>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color w:val="auto"/>
          <w:szCs w:val="21"/>
        </w:rPr>
      </w:pPr>
      <w:r>
        <w:rPr>
          <w:rFonts w:hint="eastAsia" w:ascii="仿宋" w:hAnsi="仿宋" w:eastAsia="仿宋" w:cs="仿宋"/>
          <w:szCs w:val="21"/>
        </w:rPr>
        <w:t>依照《中华人民共</w:t>
      </w:r>
      <w:r>
        <w:rPr>
          <w:rFonts w:hint="eastAsia" w:ascii="仿宋" w:hAnsi="仿宋" w:eastAsia="仿宋" w:cs="仿宋"/>
          <w:color w:val="auto"/>
          <w:szCs w:val="21"/>
        </w:rPr>
        <w:t>和国</w:t>
      </w:r>
      <w:r>
        <w:rPr>
          <w:rFonts w:hint="eastAsia" w:ascii="仿宋" w:hAnsi="仿宋" w:eastAsia="仿宋" w:cs="仿宋"/>
          <w:color w:val="auto"/>
          <w:szCs w:val="21"/>
          <w:lang w:val="en-US" w:eastAsia="zh-CN"/>
        </w:rPr>
        <w:t>民典</w:t>
      </w:r>
      <w:r>
        <w:rPr>
          <w:rFonts w:hint="eastAsia" w:ascii="仿宋" w:hAnsi="仿宋" w:eastAsia="仿宋" w:cs="仿宋"/>
          <w:color w:val="auto"/>
          <w:szCs w:val="21"/>
        </w:rPr>
        <w:t>法》、《中华人民共和国建筑法》及其他有关法律、行政法规，遵循平等、自愿、公平和诚实信用的原则，双方就本建设工程施工事项协商一致，订立本合同。</w:t>
      </w:r>
    </w:p>
    <w:p>
      <w:pPr>
        <w:pStyle w:val="5"/>
        <w:spacing w:line="400" w:lineRule="exact"/>
        <w:ind w:firstLine="540"/>
        <w:rPr>
          <w:rFonts w:ascii="仿宋" w:hAnsi="仿宋" w:eastAsia="仿宋" w:cs="仿宋"/>
          <w:color w:val="auto"/>
          <w:szCs w:val="21"/>
        </w:rPr>
      </w:pPr>
    </w:p>
    <w:p>
      <w:pPr>
        <w:pStyle w:val="5"/>
        <w:spacing w:line="400" w:lineRule="exact"/>
        <w:ind w:firstLine="540"/>
        <w:rPr>
          <w:rFonts w:ascii="仿宋" w:hAnsi="仿宋" w:eastAsia="仿宋" w:cs="仿宋"/>
          <w:b/>
          <w:color w:val="auto"/>
          <w:szCs w:val="21"/>
        </w:rPr>
      </w:pPr>
      <w:r>
        <w:rPr>
          <w:rFonts w:hint="eastAsia" w:ascii="仿宋" w:hAnsi="仿宋" w:eastAsia="仿宋" w:cs="仿宋"/>
          <w:b/>
          <w:color w:val="auto"/>
          <w:szCs w:val="21"/>
        </w:rPr>
        <w:t>一、工程概况</w:t>
      </w:r>
    </w:p>
    <w:p>
      <w:pPr>
        <w:ind w:left="630" w:leftChars="300"/>
        <w:rPr>
          <w:rFonts w:hint="eastAsia" w:ascii="仿宋" w:hAnsi="仿宋" w:eastAsia="仿宋" w:cs="仿宋"/>
          <w:color w:val="auto"/>
          <w:kern w:val="2"/>
          <w:sz w:val="21"/>
          <w:szCs w:val="21"/>
          <w:u w:val="single"/>
          <w:lang w:val="en-US" w:eastAsia="zh-CN" w:bidi="ar-SA"/>
        </w:rPr>
      </w:pPr>
      <w:r>
        <w:rPr>
          <w:rFonts w:hint="eastAsia" w:ascii="仿宋" w:hAnsi="仿宋" w:eastAsia="仿宋" w:cs="仿宋"/>
          <w:color w:val="auto"/>
          <w:szCs w:val="21"/>
        </w:rPr>
        <w:t>工程名称：</w:t>
      </w:r>
      <w:r>
        <w:rPr>
          <w:rFonts w:hint="eastAsia" w:ascii="仿宋" w:hAnsi="仿宋" w:eastAsia="仿宋" w:cs="仿宋"/>
          <w:color w:val="auto"/>
          <w:szCs w:val="21"/>
          <w:u w:val="single"/>
        </w:rPr>
        <w:t xml:space="preserve"> </w:t>
      </w:r>
      <w:r>
        <w:rPr>
          <w:rFonts w:hint="eastAsia" w:ascii="仿宋" w:hAnsi="仿宋" w:eastAsia="仿宋" w:cs="仿宋"/>
          <w:color w:val="auto"/>
          <w:kern w:val="2"/>
          <w:sz w:val="21"/>
          <w:szCs w:val="21"/>
          <w:u w:val="single"/>
          <w:lang w:val="en-US" w:eastAsia="zh-CN" w:bidi="ar-SA"/>
        </w:rPr>
        <w:t xml:space="preserve">交通信息工程学院1+X教室装饰改造工程 </w:t>
      </w:r>
    </w:p>
    <w:p>
      <w:pPr>
        <w:pStyle w:val="5"/>
        <w:spacing w:line="400" w:lineRule="exact"/>
        <w:ind w:firstLine="630" w:firstLineChars="300"/>
        <w:rPr>
          <w:rFonts w:ascii="仿宋" w:hAnsi="仿宋" w:eastAsia="仿宋" w:cs="仿宋"/>
          <w:color w:val="auto"/>
          <w:szCs w:val="21"/>
        </w:rPr>
      </w:pPr>
      <w:r>
        <w:rPr>
          <w:rFonts w:hint="eastAsia" w:ascii="仿宋" w:hAnsi="仿宋" w:eastAsia="仿宋" w:cs="仿宋"/>
          <w:color w:val="auto"/>
          <w:szCs w:val="21"/>
        </w:rPr>
        <w:t>工程地点：</w:t>
      </w:r>
      <w:r>
        <w:rPr>
          <w:rFonts w:hint="eastAsia" w:ascii="仿宋" w:hAnsi="仿宋" w:eastAsia="仿宋" w:cs="仿宋"/>
          <w:color w:val="auto"/>
          <w:szCs w:val="21"/>
          <w:u w:val="single"/>
        </w:rPr>
        <w:t xml:space="preserve"> 南宁市</w:t>
      </w:r>
      <w:r>
        <w:rPr>
          <w:rFonts w:hint="eastAsia" w:ascii="仿宋" w:hAnsi="仿宋" w:eastAsia="仿宋" w:cs="仿宋"/>
          <w:color w:val="auto"/>
          <w:szCs w:val="21"/>
          <w:u w:val="single"/>
          <w:lang w:val="en-US" w:eastAsia="zh-CN"/>
        </w:rPr>
        <w:t>青秀</w:t>
      </w:r>
      <w:r>
        <w:rPr>
          <w:rFonts w:hint="eastAsia" w:ascii="仿宋" w:hAnsi="仿宋" w:eastAsia="仿宋" w:cs="仿宋"/>
          <w:color w:val="auto"/>
          <w:szCs w:val="21"/>
          <w:u w:val="single"/>
        </w:rPr>
        <w:t>区</w:t>
      </w:r>
      <w:r>
        <w:rPr>
          <w:rFonts w:hint="eastAsia" w:ascii="仿宋" w:hAnsi="仿宋" w:eastAsia="仿宋" w:cs="仿宋"/>
          <w:color w:val="auto"/>
          <w:szCs w:val="21"/>
          <w:u w:val="single"/>
          <w:lang w:val="en-US" w:eastAsia="zh-CN"/>
        </w:rPr>
        <w:t>园湖北路12</w:t>
      </w:r>
      <w:r>
        <w:rPr>
          <w:rFonts w:hint="eastAsia" w:ascii="仿宋" w:hAnsi="仿宋" w:eastAsia="仿宋" w:cs="仿宋"/>
          <w:color w:val="auto"/>
          <w:szCs w:val="21"/>
          <w:u w:val="single"/>
        </w:rPr>
        <w:t>号（</w:t>
      </w:r>
      <w:r>
        <w:rPr>
          <w:rFonts w:hint="eastAsia" w:ascii="仿宋" w:hAnsi="仿宋" w:eastAsia="仿宋" w:cs="仿宋"/>
          <w:color w:val="auto"/>
          <w:szCs w:val="21"/>
          <w:u w:val="single"/>
          <w:lang w:val="en-US" w:eastAsia="zh-CN"/>
        </w:rPr>
        <w:t>园湖</w:t>
      </w:r>
      <w:r>
        <w:rPr>
          <w:rFonts w:hint="eastAsia" w:ascii="仿宋" w:hAnsi="仿宋" w:eastAsia="仿宋" w:cs="仿宋"/>
          <w:color w:val="auto"/>
          <w:szCs w:val="21"/>
          <w:u w:val="single"/>
        </w:rPr>
        <w:t xml:space="preserve">校区）。 </w:t>
      </w:r>
    </w:p>
    <w:p>
      <w:pPr>
        <w:pStyle w:val="2"/>
        <w:ind w:firstLine="679" w:firstLineChars="350"/>
        <w:rPr>
          <w:rFonts w:ascii="仿宋" w:hAnsi="仿宋" w:eastAsia="仿宋" w:cs="仿宋"/>
          <w:color w:val="000000"/>
          <w:spacing w:val="0"/>
          <w:sz w:val="21"/>
          <w:szCs w:val="21"/>
          <w:u w:val="single"/>
        </w:rPr>
      </w:pPr>
      <w:r>
        <w:rPr>
          <w:rFonts w:hint="eastAsia" w:ascii="仿宋" w:hAnsi="仿宋" w:eastAsia="仿宋" w:cs="仿宋"/>
          <w:b w:val="0"/>
          <w:bCs/>
          <w:color w:val="auto"/>
          <w:sz w:val="21"/>
          <w:szCs w:val="21"/>
        </w:rPr>
        <w:t>工程内容：</w:t>
      </w:r>
      <w:r>
        <w:rPr>
          <w:rFonts w:hint="eastAsia" w:ascii="仿宋" w:hAnsi="仿宋" w:eastAsia="仿宋" w:cs="仿宋"/>
          <w:b w:val="0"/>
          <w:bCs/>
          <w:color w:val="auto"/>
          <w:sz w:val="21"/>
          <w:szCs w:val="21"/>
          <w:u w:val="single"/>
        </w:rPr>
        <w:t xml:space="preserve"> 平面块料拆除、混凝土构件拆除、砖砌水泥存放池等详见</w:t>
      </w:r>
      <w:r>
        <w:rPr>
          <w:rFonts w:hint="eastAsia" w:ascii="仿宋" w:hAnsi="仿宋" w:eastAsia="仿宋" w:cs="仿宋"/>
          <w:b w:val="0"/>
          <w:bCs/>
          <w:sz w:val="21"/>
          <w:szCs w:val="21"/>
          <w:u w:val="single"/>
        </w:rPr>
        <w:t xml:space="preserve">附件1 招标工程量清单。 </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color w:val="auto"/>
          <w:sz w:val="24"/>
          <w:szCs w:val="24"/>
          <w:u w:val="single"/>
        </w:rPr>
        <w:t>本项目人工、材料、机械由承包方供应（包工包料）。项目施工的水电费按结算总价的5‰，由承包人向发包人支付。</w:t>
      </w:r>
    </w:p>
    <w:p>
      <w:pPr>
        <w:pStyle w:val="5"/>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5"/>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5"/>
        <w:spacing w:line="400" w:lineRule="exact"/>
        <w:ind w:firstLine="540"/>
        <w:rPr>
          <w:rFonts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lang w:val="en-US" w:eastAsia="zh-CN"/>
        </w:rPr>
        <w:t xml:space="preserve">    </w:t>
      </w:r>
      <w:bookmarkStart w:id="54" w:name="_GoBack"/>
      <w:bookmarkEnd w:id="54"/>
      <w:r>
        <w:rPr>
          <w:rFonts w:hint="eastAsia" w:ascii="仿宋" w:hAnsi="仿宋" w:eastAsia="仿宋" w:cs="仿宋"/>
          <w:szCs w:val="21"/>
        </w:rPr>
        <w:t>天。</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四、质量标准</w:t>
      </w:r>
    </w:p>
    <w:p>
      <w:pPr>
        <w:pStyle w:val="5"/>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5"/>
        <w:spacing w:line="400" w:lineRule="exact"/>
        <w:ind w:firstLine="540"/>
        <w:rPr>
          <w:rFonts w:ascii="仿宋" w:hAnsi="仿宋" w:eastAsia="仿宋" w:cs="仿宋"/>
          <w:szCs w:val="21"/>
          <w:u w:val="single"/>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5"/>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5"/>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5"/>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本合同一式柒份，甲方肆份、乙方叁份，双方约定双方法定代表人或其授权代理人签字或盖章并加盖单位公章后生效。</w:t>
      </w:r>
    </w:p>
    <w:p>
      <w:pPr>
        <w:pStyle w:val="5"/>
        <w:spacing w:line="400" w:lineRule="exact"/>
        <w:rPr>
          <w:rFonts w:ascii="仿宋" w:hAnsi="仿宋" w:eastAsia="仿宋" w:cs="仿宋"/>
          <w:szCs w:val="21"/>
        </w:rPr>
      </w:pPr>
    </w:p>
    <w:p>
      <w:pPr>
        <w:pStyle w:val="5"/>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5"/>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5"/>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5"/>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5"/>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5"/>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5"/>
        <w:spacing w:line="420" w:lineRule="exact"/>
        <w:ind w:firstLine="590" w:firstLineChars="210"/>
        <w:rPr>
          <w:rFonts w:ascii="仿宋" w:hAnsi="仿宋" w:eastAsia="仿宋" w:cs="仿宋"/>
          <w:b/>
          <w:sz w:val="28"/>
          <w:szCs w:val="28"/>
        </w:rPr>
      </w:pPr>
    </w:p>
    <w:p>
      <w:pPr>
        <w:pStyle w:val="5"/>
        <w:spacing w:line="420" w:lineRule="exact"/>
        <w:ind w:firstLine="590" w:firstLineChars="210"/>
        <w:rPr>
          <w:rFonts w:ascii="仿宋" w:hAnsi="仿宋" w:eastAsia="仿宋" w:cs="仿宋"/>
          <w:b/>
          <w:sz w:val="28"/>
          <w:szCs w:val="28"/>
        </w:rPr>
      </w:pPr>
    </w:p>
    <w:p>
      <w:pPr>
        <w:pStyle w:val="5"/>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ascii="仿宋" w:hAnsi="仿宋" w:eastAsia="仿宋" w:cs="仿宋"/>
          <w:szCs w:val="21"/>
          <w:u w:val="single"/>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118023782"/>
      <w:bookmarkStart w:id="12" w:name="_Toc43044946"/>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43044947"/>
      <w:bookmarkStart w:id="14" w:name="_Toc118023783"/>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5"/>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5"/>
        <w:spacing w:line="360" w:lineRule="exact"/>
        <w:ind w:left="249" w:right="720" w:firstLine="420"/>
        <w:rPr>
          <w:rFonts w:ascii="仿宋" w:hAnsi="仿宋" w:eastAsia="仿宋" w:cs="仿宋"/>
          <w:bCs/>
          <w:kern w:val="2"/>
          <w:sz w:val="21"/>
          <w:szCs w:val="21"/>
        </w:rPr>
      </w:pPr>
    </w:p>
    <w:p>
      <w:pPr>
        <w:pStyle w:val="15"/>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5"/>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5"/>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5"/>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5"/>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5"/>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5"/>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5"/>
        <w:spacing w:line="420" w:lineRule="exact"/>
        <w:ind w:firstLine="756" w:firstLineChars="360"/>
        <w:rPr>
          <w:rFonts w:ascii="仿宋" w:hAnsi="仿宋" w:eastAsia="仿宋" w:cs="仿宋"/>
          <w:szCs w:val="21"/>
        </w:rPr>
      </w:pPr>
    </w:p>
    <w:p>
      <w:pPr>
        <w:pStyle w:val="5"/>
        <w:spacing w:line="420" w:lineRule="exact"/>
        <w:ind w:firstLine="756" w:firstLineChars="360"/>
        <w:rPr>
          <w:rFonts w:ascii="仿宋" w:hAnsi="仿宋" w:eastAsia="仿宋" w:cs="仿宋"/>
          <w:szCs w:val="21"/>
        </w:rPr>
      </w:pPr>
    </w:p>
    <w:p>
      <w:pPr>
        <w:pStyle w:val="5"/>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5"/>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5"/>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5"/>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5"/>
        <w:spacing w:line="420" w:lineRule="exact"/>
        <w:ind w:firstLine="420" w:firstLineChars="200"/>
        <w:rPr>
          <w:rFonts w:ascii="仿宋" w:hAnsi="仿宋" w:eastAsia="仿宋" w:cs="仿宋"/>
        </w:rPr>
      </w:pPr>
    </w:p>
    <w:p>
      <w:pPr>
        <w:pStyle w:val="5"/>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118023787"/>
      <w:bookmarkStart w:id="20" w:name="_Toc43044951"/>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5"/>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5"/>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5"/>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5"/>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5"/>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5"/>
        <w:spacing w:line="420" w:lineRule="exact"/>
        <w:ind w:leftChars="-45" w:hanging="94" w:hangingChars="45"/>
        <w:rPr>
          <w:rFonts w:ascii="仿宋" w:hAnsi="仿宋" w:eastAsia="仿宋" w:cs="仿宋"/>
          <w:bCs/>
          <w:szCs w:val="21"/>
        </w:rPr>
      </w:pPr>
    </w:p>
    <w:p>
      <w:pPr>
        <w:pStyle w:val="5"/>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5"/>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11.2.工程结算核减率未超过6%(含6%)的，审核费用由学院承担;工程结算核减率超过6%以上的，</w:t>
      </w:r>
      <w:r>
        <w:rPr>
          <w:rFonts w:hint="eastAsia" w:ascii="仿宋" w:hAnsi="仿宋" w:eastAsia="仿宋" w:cs="仿宋"/>
          <w:b/>
          <w:bCs/>
          <w:color w:val="auto"/>
          <w:szCs w:val="21"/>
          <w:lang w:val="en-US" w:eastAsia="zh-CN"/>
        </w:rPr>
        <w:t>超过6%以上部分</w:t>
      </w:r>
      <w:r>
        <w:rPr>
          <w:rFonts w:hint="eastAsia" w:ascii="仿宋" w:hAnsi="仿宋" w:eastAsia="仿宋" w:cs="仿宋"/>
          <w:b/>
          <w:bCs/>
          <w:color w:val="auto"/>
          <w:szCs w:val="21"/>
        </w:rPr>
        <w:t>审核费用由承包人承担。当承包人在工程结算中出现核减率超过6%以上的情形时：第1次</w:t>
      </w:r>
      <w:r>
        <w:rPr>
          <w:rFonts w:hint="eastAsia" w:ascii="仿宋" w:hAnsi="仿宋" w:eastAsia="仿宋" w:cs="仿宋"/>
          <w:b/>
          <w:bCs/>
          <w:szCs w:val="21"/>
        </w:rPr>
        <w:t xml:space="preserve">予以警告；第2次承包人不得再承接学院的项目，其项目负责人及施工代表不得再对接学院其它项目。 </w:t>
      </w:r>
    </w:p>
    <w:p>
      <w:pPr>
        <w:pStyle w:val="5"/>
        <w:spacing w:line="420" w:lineRule="exact"/>
        <w:ind w:firstLine="443" w:firstLineChars="210"/>
        <w:rPr>
          <w:rFonts w:ascii="仿宋" w:hAnsi="仿宋" w:eastAsia="仿宋" w:cs="仿宋"/>
          <w:b/>
          <w:bCs/>
          <w:szCs w:val="21"/>
        </w:rPr>
      </w:pPr>
    </w:p>
    <w:p>
      <w:pPr>
        <w:pStyle w:val="5"/>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43044959"/>
      <w:bookmarkStart w:id="28" w:name="_Toc118023795"/>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4"/>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118023796"/>
      <w:bookmarkStart w:id="30" w:name="_Toc43044960"/>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 xml:space="preserve">工程竣工验收合格后，工程款支付到合同价款的 </w:t>
      </w:r>
      <w:r>
        <w:rPr>
          <w:rFonts w:hint="eastAsia" w:ascii="仿宋" w:hAnsi="仿宋" w:eastAsia="仿宋" w:cs="仿宋"/>
          <w:bCs/>
          <w:szCs w:val="21"/>
          <w:u w:val="single"/>
          <w:lang w:val="en-US" w:eastAsia="zh-CN"/>
        </w:rPr>
        <w:t>8</w:t>
      </w:r>
      <w:r>
        <w:rPr>
          <w:rFonts w:hint="eastAsia" w:ascii="仿宋" w:hAnsi="仿宋" w:eastAsia="仿宋" w:cs="仿宋"/>
          <w:bCs/>
          <w:szCs w:val="21"/>
          <w:u w:val="single"/>
        </w:rPr>
        <w:t>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360" w:lineRule="auto"/>
        <w:ind w:firstLine="420" w:firstLineChars="200"/>
        <w:rPr>
          <w:rFonts w:ascii="仿宋" w:hAnsi="仿宋" w:eastAsia="仿宋" w:cs="仿宋"/>
          <w:color w:val="FF0000"/>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5"/>
        <w:spacing w:line="420" w:lineRule="exact"/>
        <w:ind w:left="440"/>
        <w:rPr>
          <w:rFonts w:ascii="仿宋" w:hAnsi="仿宋" w:eastAsia="仿宋" w:cs="仿宋"/>
          <w:color w:val="FF0000"/>
          <w:sz w:val="24"/>
          <w:szCs w:val="24"/>
          <w:u w:val="single"/>
        </w:rPr>
      </w:pPr>
    </w:p>
    <w:p>
      <w:pPr>
        <w:pStyle w:val="5"/>
        <w:spacing w:line="420" w:lineRule="exact"/>
        <w:ind w:left="440"/>
        <w:rPr>
          <w:rFonts w:ascii="仿宋" w:hAnsi="仿宋" w:eastAsia="仿宋" w:cs="仿宋"/>
          <w:color w:val="FF0000"/>
          <w:sz w:val="24"/>
          <w:szCs w:val="24"/>
          <w:u w:val="single"/>
        </w:rPr>
      </w:pPr>
    </w:p>
    <w:p>
      <w:pPr>
        <w:pStyle w:val="5"/>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5"/>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5"/>
        <w:spacing w:line="420" w:lineRule="exact"/>
        <w:ind w:firstLine="441" w:firstLineChars="210"/>
        <w:rPr>
          <w:rFonts w:ascii="仿宋" w:hAnsi="仿宋" w:eastAsia="仿宋" w:cs="仿宋"/>
          <w:bCs/>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szCs w:val="21"/>
        </w:rPr>
      </w:pPr>
    </w:p>
    <w:p>
      <w:pPr>
        <w:pStyle w:val="15"/>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5"/>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5"/>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5"/>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5"/>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5"/>
        <w:spacing w:line="400" w:lineRule="exact"/>
        <w:ind w:left="249" w:right="720" w:firstLine="420"/>
        <w:rPr>
          <w:rFonts w:ascii="仿宋" w:hAnsi="仿宋" w:eastAsia="仿宋" w:cs="仿宋"/>
          <w:bCs/>
          <w:kern w:val="2"/>
          <w:sz w:val="21"/>
          <w:szCs w:val="21"/>
        </w:rPr>
      </w:pPr>
    </w:p>
    <w:p>
      <w:pPr>
        <w:pStyle w:val="15"/>
        <w:spacing w:line="400" w:lineRule="exact"/>
        <w:ind w:left="249" w:right="720" w:firstLine="420"/>
        <w:rPr>
          <w:rFonts w:ascii="仿宋" w:hAnsi="仿宋" w:eastAsia="仿宋" w:cs="仿宋"/>
          <w:bCs/>
          <w:kern w:val="2"/>
          <w:sz w:val="21"/>
          <w:szCs w:val="21"/>
        </w:rPr>
      </w:pPr>
    </w:p>
    <w:p>
      <w:pPr>
        <w:pStyle w:val="15"/>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5"/>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5"/>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5"/>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5"/>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5"/>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szCs w:val="21"/>
        </w:rPr>
      </w:pPr>
    </w:p>
    <w:p>
      <w:pPr>
        <w:pStyle w:val="5"/>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5"/>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118023810"/>
      <w:bookmarkStart w:id="46" w:name="_Toc43044973"/>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5"/>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5"/>
        <w:spacing w:line="420" w:lineRule="exact"/>
        <w:rPr>
          <w:rFonts w:ascii="仿宋" w:hAnsi="仿宋" w:eastAsia="仿宋" w:cs="仿宋"/>
          <w:b/>
          <w:bCs/>
          <w:szCs w:val="21"/>
        </w:rPr>
      </w:pPr>
    </w:p>
    <w:p>
      <w:pPr>
        <w:pStyle w:val="5"/>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5"/>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5"/>
        <w:spacing w:line="420" w:lineRule="exact"/>
        <w:ind w:firstLine="441" w:firstLineChars="210"/>
        <w:rPr>
          <w:rFonts w:ascii="仿宋" w:hAnsi="仿宋" w:eastAsia="仿宋" w:cs="仿宋"/>
          <w:color w:val="000000"/>
          <w:szCs w:val="21"/>
          <w:u w:val="single"/>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w:t>
      </w:r>
      <w:r>
        <w:rPr>
          <w:rFonts w:hint="eastAsia" w:ascii="仿宋" w:hAnsi="仿宋" w:eastAsia="仿宋" w:cs="仿宋"/>
          <w:color w:val="000000"/>
          <w:szCs w:val="21"/>
          <w:u w:val="single"/>
        </w:rPr>
        <w:t xml:space="preserve">本合同一式捌份，其中发、承包方各持肆份。 </w:t>
      </w:r>
    </w:p>
    <w:p>
      <w:pPr>
        <w:numPr>
          <w:ilvl w:val="0"/>
          <w:numId w:val="2"/>
        </w:numPr>
        <w:spacing w:line="440" w:lineRule="exact"/>
        <w:ind w:firstLine="482" w:firstLineChars="200"/>
        <w:rPr>
          <w:rFonts w:ascii="仿宋" w:hAnsi="仿宋" w:eastAsia="仿宋" w:cs="仿宋"/>
          <w:sz w:val="24"/>
          <w:szCs w:val="24"/>
        </w:rPr>
      </w:pPr>
      <w:bookmarkStart w:id="51" w:name="_Toc69654573"/>
      <w:bookmarkStart w:id="52" w:name="_Toc68547804"/>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（5）.施</w:t>
      </w:r>
      <w:r>
        <w:rPr>
          <w:rFonts w:hint="eastAsia" w:ascii="仿宋" w:hAnsi="仿宋" w:eastAsia="仿宋" w:cs="仿宋"/>
          <w:sz w:val="24"/>
          <w:szCs w:val="24"/>
        </w:rPr>
        <w:t>工管理扣款明细见下表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编号</w:t>
            </w:r>
          </w:p>
        </w:tc>
        <w:tc>
          <w:tcPr>
            <w:tcW w:w="4395"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内容</w:t>
            </w:r>
          </w:p>
        </w:tc>
        <w:tc>
          <w:tcPr>
            <w:tcW w:w="2516"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接缝不严、缝隙超过要求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模板清理不干净，拆模板后砼中有缝隙、杂物</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墙柱垂直度超过规范要求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钢筋类型、级别、直径不符合设计要求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锚固长度不够，搭接长度不够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箍筋未按要求区域加密</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电弧焊尺寸偏差、焊接不成型、未焊透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未按要求现场取样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砼振捣不密实、蜂窝麻面</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表面不平整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未及时覆盖及浇水养护</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未按要求制作试块</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砌浆强度不够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砌体轴线位移超过规范要求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砌缝砂浆不饱满</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找平层起砂开裂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锚固安装做法不符合要求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开启不灵活</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抹灰层空鼓、开裂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抹灰层开裂脱落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墙面砖空鼓、脱落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地面砖空鼓、平整度偏差大</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墙面腻子裂缝、起泡、超皮、脱落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墙面漆颜色不均匀、流挂、刷痕</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保温层厚度达不到</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保温不平整、不均匀</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保温隔热材料不符合设计要求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未按照规范施工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找平层空鼓、裂缝</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找坡不准、排水不畅、积水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防水层厚度不足</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天花板漏水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sz w:val="24"/>
                <w:szCs w:val="24"/>
              </w:rPr>
              <w:t>500</w:t>
            </w:r>
            <w:r>
              <w:rPr>
                <w:rFonts w:hint="eastAsia" w:ascii="仿宋" w:hAnsi="仿宋" w:eastAsia="仿宋" w:cs="仿宋"/>
                <w:color w:val="000000"/>
                <w:sz w:val="24"/>
                <w:szCs w:val="24"/>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管道支架制作安装不合格</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管道安装未严格按照设计图纸施工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室内消防箱安装及配管不规范</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管道穿板处漏水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排水管道阻塞</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管道安装歪斜不美观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管道安装未严格按照图纸及规范要求施工</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导线、线缆连接错误</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导线、线缆规格与要求不符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灯具、开关、插座安装缺陷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承包单位项目考核表</w:t>
      </w:r>
    </w:p>
    <w:tbl>
      <w:tblPr>
        <w:tblStyle w:val="10"/>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Style w:val="13"/>
                <w:rFonts w:hint="eastAsia" w:ascii="仿宋" w:hAnsi="仿宋" w:eastAsia="仿宋" w:cs="仿宋"/>
                <w:color w:val="000000"/>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Style w:val="13"/>
                <w:rFonts w:hint="eastAsia" w:ascii="仿宋" w:hAnsi="仿宋" w:eastAsia="仿宋" w:cs="仿宋"/>
                <w:color w:val="000000"/>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Style w:val="13"/>
                <w:rFonts w:hint="eastAsia" w:ascii="仿宋" w:hAnsi="仿宋" w:eastAsia="仿宋" w:cs="仿宋"/>
                <w:color w:val="000000"/>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Style w:val="13"/>
                <w:rFonts w:hint="eastAsia" w:ascii="仿宋" w:hAnsi="仿宋" w:eastAsia="仿宋" w:cs="仿宋"/>
                <w:color w:val="000000"/>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Style w:val="13"/>
                <w:rFonts w:hint="eastAsia" w:ascii="仿宋" w:hAnsi="仿宋" w:eastAsia="仿宋" w:cs="仿宋"/>
                <w:color w:val="000000"/>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按国家和南宁市有关安全生产的要求，做好安全生产保证措施、安全生产事项、治安保卫、文明施工、紧急情况处理、事</w:t>
            </w:r>
            <w:r>
              <w:rPr>
                <w:rFonts w:hint="eastAsia" w:ascii="仿宋" w:hAnsi="仿宋" w:eastAsia="仿宋" w:cs="仿宋"/>
                <w:szCs w:val="24"/>
              </w:rPr>
              <w:t>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工程质量标准必须符合现行国家有关工程质量验收规范和标准的要求，有关工程质量的特殊标准或要求应符合专用合同条款约定。</w:t>
            </w:r>
            <w:r>
              <w:rPr>
                <w:rStyle w:val="13"/>
                <w:rFonts w:hint="eastAsia" w:ascii="仿宋" w:hAnsi="仿宋" w:eastAsia="仿宋" w:cs="仿宋"/>
                <w:color w:val="000000"/>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工程感观</w:t>
            </w:r>
          </w:p>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9"/>
              <w:spacing w:before="0" w:beforeAutospacing="0" w:after="0" w:afterAutospacing="0" w:line="440" w:lineRule="exact"/>
              <w:rPr>
                <w:rFonts w:ascii="仿宋" w:hAnsi="仿宋" w:eastAsia="仿宋" w:cs="仿宋"/>
                <w:szCs w:val="24"/>
              </w:rPr>
            </w:pPr>
            <w:r>
              <w:rPr>
                <w:rStyle w:val="13"/>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除按合同约定的可顺延的工期以外，应按期竣工验收。</w:t>
            </w:r>
            <w:r>
              <w:rPr>
                <w:rStyle w:val="13"/>
                <w:rFonts w:hint="eastAsia" w:ascii="仿宋" w:hAnsi="仿宋" w:eastAsia="仿宋" w:cs="仿宋"/>
                <w:color w:val="000000"/>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进场材料与设备应按施工说明和设计有关标准进行采购，并提供产品合格证明及出厂证明，严禁以次充好；所有材料与设备必须经监理、甲方确认后方可安装</w:t>
            </w:r>
            <w:r>
              <w:rPr>
                <w:rStyle w:val="13"/>
                <w:rFonts w:hint="eastAsia" w:ascii="仿宋" w:hAnsi="仿宋" w:eastAsia="仿宋" w:cs="仿宋"/>
                <w:color w:val="000000"/>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szCs w:val="24"/>
              </w:rPr>
              <w:t>保证提交的竣工结算资料真实、准确，</w:t>
            </w:r>
            <w:r>
              <w:rPr>
                <w:rFonts w:hint="eastAsia" w:ascii="仿宋" w:hAnsi="仿宋" w:eastAsia="仿宋" w:cs="仿宋"/>
                <w:color w:val="000000"/>
                <w:szCs w:val="24"/>
              </w:rPr>
              <w:t>在竣工验收合格后30日内提交完整的竣工结算资料。</w:t>
            </w:r>
            <w:r>
              <w:rPr>
                <w:rStyle w:val="13"/>
                <w:rFonts w:hint="eastAsia" w:ascii="仿宋" w:hAnsi="仿宋" w:eastAsia="仿宋" w:cs="仿宋"/>
                <w:color w:val="000000"/>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w:t>
            </w:r>
            <w:r>
              <w:rPr>
                <w:rFonts w:hint="eastAsia" w:ascii="仿宋" w:hAnsi="仿宋" w:eastAsia="仿宋" w:cs="仿宋"/>
                <w:b/>
                <w:bCs/>
                <w:color w:val="auto"/>
                <w:szCs w:val="21"/>
                <w:lang w:val="en-US" w:eastAsia="zh-CN"/>
              </w:rPr>
              <w:t>超过6%以上部分</w:t>
            </w:r>
            <w:r>
              <w:rPr>
                <w:rFonts w:hint="eastAsia" w:ascii="仿宋" w:hAnsi="仿宋" w:eastAsia="仿宋" w:cs="仿宋"/>
                <w:b/>
                <w:szCs w:val="24"/>
              </w:rPr>
              <w:t>审核费用由承包单位承担。3、当承包单位在工程结算中出现核减率超过6%以上的情形时：第1次予以警告；第2次承包单位不得再承接学校的项目，其项目负责人及施工代表不得再对接学校其它项目。</w:t>
            </w:r>
            <w:r>
              <w:rPr>
                <w:rStyle w:val="13"/>
                <w:rFonts w:hint="eastAsia" w:ascii="仿宋" w:hAnsi="仿宋" w:eastAsia="仿宋" w:cs="仿宋"/>
                <w:color w:val="000000"/>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color w:val="000000"/>
                <w:sz w:val="24"/>
                <w:szCs w:val="24"/>
              </w:rPr>
            </w:pPr>
          </w:p>
        </w:tc>
      </w:tr>
    </w:tbl>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5"/>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5"/>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color w:val="000000"/>
          <w:szCs w:val="21"/>
          <w:u w:val="single"/>
        </w:rPr>
        <w:t xml:space="preserve"> </w:t>
      </w:r>
      <w:r>
        <w:rPr>
          <w:rFonts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5"/>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5"/>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5"/>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5"/>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5"/>
        <w:spacing w:line="360" w:lineRule="auto"/>
        <w:ind w:firstLine="540"/>
        <w:rPr>
          <w:rFonts w:ascii="仿宋" w:hAnsi="仿宋" w:eastAsia="仿宋" w:cs="仿宋"/>
          <w:b/>
        </w:rPr>
      </w:pPr>
      <w:r>
        <w:rPr>
          <w:rFonts w:hint="eastAsia" w:ascii="仿宋" w:hAnsi="仿宋" w:eastAsia="仿宋" w:cs="仿宋"/>
          <w:b/>
        </w:rPr>
        <w:t>二、质量保修期</w:t>
      </w:r>
    </w:p>
    <w:p>
      <w:pPr>
        <w:pStyle w:val="5"/>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5"/>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5"/>
        <w:spacing w:line="440" w:lineRule="exact"/>
        <w:ind w:firstLine="540"/>
        <w:rPr>
          <w:rFonts w:ascii="仿宋" w:hAnsi="仿宋" w:eastAsia="仿宋" w:cs="仿宋"/>
        </w:rPr>
      </w:pPr>
      <w:r>
        <w:rPr>
          <w:rFonts w:hint="eastAsia" w:ascii="仿宋" w:hAnsi="仿宋" w:eastAsia="仿宋" w:cs="仿宋"/>
        </w:rPr>
        <w:t>三、质量保修保质责任</w:t>
      </w:r>
    </w:p>
    <w:p>
      <w:pPr>
        <w:pStyle w:val="5"/>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5"/>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5"/>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5"/>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5"/>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5"/>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5"/>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5"/>
        <w:spacing w:line="360" w:lineRule="auto"/>
        <w:ind w:firstLine="456"/>
        <w:rPr>
          <w:rFonts w:ascii="仿宋" w:hAnsi="仿宋" w:eastAsia="仿宋" w:cs="仿宋"/>
        </w:rPr>
      </w:pPr>
      <w:r>
        <w:rPr>
          <w:rFonts w:hint="eastAsia" w:ascii="仿宋" w:hAnsi="仿宋" w:eastAsia="仿宋" w:cs="仿宋"/>
        </w:rPr>
        <w:t>五、质量保修金的返还</w:t>
      </w:r>
    </w:p>
    <w:p>
      <w:pPr>
        <w:pStyle w:val="5"/>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5"/>
        <w:spacing w:line="360" w:lineRule="auto"/>
        <w:ind w:firstLine="456"/>
        <w:rPr>
          <w:rFonts w:ascii="仿宋" w:hAnsi="仿宋" w:eastAsia="仿宋" w:cs="仿宋"/>
        </w:rPr>
      </w:pPr>
      <w:r>
        <w:rPr>
          <w:rFonts w:hint="eastAsia" w:ascii="仿宋" w:hAnsi="仿宋" w:eastAsia="仿宋" w:cs="仿宋"/>
        </w:rPr>
        <w:t>六、其他</w:t>
      </w:r>
    </w:p>
    <w:p>
      <w:pPr>
        <w:pStyle w:val="5"/>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5"/>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rPr>
      </w:pPr>
    </w:p>
    <w:p>
      <w:pPr>
        <w:pStyle w:val="5"/>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5"/>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5"/>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40" w:h="285" w:hRule="exact" w:wrap="around" w:vAnchor="text" w:hAnchor="margin" w:xAlign="center" w:y="10"/>
      <w:rPr>
        <w:rStyle w:val="14"/>
        <w:sz w:val="21"/>
      </w:rPr>
    </w:pPr>
    <w:r>
      <w:rPr>
        <w:rStyle w:val="14"/>
        <w:rFonts w:hint="eastAsia"/>
        <w:sz w:val="21"/>
      </w:rPr>
      <w:t>-</w:t>
    </w:r>
    <w:r>
      <w:rPr>
        <w:sz w:val="21"/>
      </w:rPr>
      <w:fldChar w:fldCharType="begin"/>
    </w:r>
    <w:r>
      <w:rPr>
        <w:rStyle w:val="14"/>
        <w:sz w:val="21"/>
      </w:rPr>
      <w:instrText xml:space="preserve">PAGE  </w:instrText>
    </w:r>
    <w:r>
      <w:rPr>
        <w:sz w:val="21"/>
      </w:rPr>
      <w:fldChar w:fldCharType="separate"/>
    </w:r>
    <w:r>
      <w:rPr>
        <w:rStyle w:val="14"/>
        <w:sz w:val="21"/>
      </w:rPr>
      <w:t>10</w:t>
    </w:r>
    <w:r>
      <w:rPr>
        <w:sz w:val="21"/>
      </w:rPr>
      <w:fldChar w:fldCharType="end"/>
    </w:r>
    <w:r>
      <w:rPr>
        <w:rStyle w:val="14"/>
        <w:rFonts w:hint="eastAsia"/>
        <w:sz w:val="21"/>
      </w:rPr>
      <w:t>-</w:t>
    </w:r>
  </w:p>
  <w:p>
    <w:pPr>
      <w:pStyle w:val="7"/>
      <w:ind w:right="360"/>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2020～2021年度自治区本级预算单位限额内工程施工单位定点采购（GXZC2018-G3-10191-CGZX）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2NmFjN2I4NTVlZjYwYjc4ZmFhNzk1NGVlYjkifQ=="/>
  </w:docVars>
  <w:rsids>
    <w:rsidRoot w:val="008526B1"/>
    <w:rsid w:val="00066D1C"/>
    <w:rsid w:val="00096BED"/>
    <w:rsid w:val="001A15B7"/>
    <w:rsid w:val="001C4CCB"/>
    <w:rsid w:val="00205352"/>
    <w:rsid w:val="002931E8"/>
    <w:rsid w:val="00297227"/>
    <w:rsid w:val="002D0EFE"/>
    <w:rsid w:val="002D6020"/>
    <w:rsid w:val="00317745"/>
    <w:rsid w:val="00325A65"/>
    <w:rsid w:val="00476962"/>
    <w:rsid w:val="004D7971"/>
    <w:rsid w:val="00617B2C"/>
    <w:rsid w:val="00662093"/>
    <w:rsid w:val="008526B1"/>
    <w:rsid w:val="008571E1"/>
    <w:rsid w:val="008E3A33"/>
    <w:rsid w:val="009873A4"/>
    <w:rsid w:val="009D43F9"/>
    <w:rsid w:val="00A35E23"/>
    <w:rsid w:val="00AA652B"/>
    <w:rsid w:val="00B349B6"/>
    <w:rsid w:val="00C670CD"/>
    <w:rsid w:val="00C87CC6"/>
    <w:rsid w:val="00D22F5E"/>
    <w:rsid w:val="00D567C6"/>
    <w:rsid w:val="00D9799B"/>
    <w:rsid w:val="00ED2A91"/>
    <w:rsid w:val="00F2138B"/>
    <w:rsid w:val="00F63062"/>
    <w:rsid w:val="00FB1F65"/>
    <w:rsid w:val="01A46182"/>
    <w:rsid w:val="02CE7AC7"/>
    <w:rsid w:val="0318338E"/>
    <w:rsid w:val="03BE29A3"/>
    <w:rsid w:val="04BA0C29"/>
    <w:rsid w:val="066F55DC"/>
    <w:rsid w:val="06A90376"/>
    <w:rsid w:val="07E145DB"/>
    <w:rsid w:val="0903232E"/>
    <w:rsid w:val="09114EC1"/>
    <w:rsid w:val="09675101"/>
    <w:rsid w:val="0DB03D27"/>
    <w:rsid w:val="10400847"/>
    <w:rsid w:val="107B3E86"/>
    <w:rsid w:val="109C44FF"/>
    <w:rsid w:val="11654150"/>
    <w:rsid w:val="117F4ECD"/>
    <w:rsid w:val="11804ED6"/>
    <w:rsid w:val="12D65F76"/>
    <w:rsid w:val="130918B9"/>
    <w:rsid w:val="13285229"/>
    <w:rsid w:val="13520C33"/>
    <w:rsid w:val="154262DA"/>
    <w:rsid w:val="15A66103"/>
    <w:rsid w:val="162B77C5"/>
    <w:rsid w:val="179A1864"/>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2FFD6848"/>
    <w:rsid w:val="301C6042"/>
    <w:rsid w:val="309968E2"/>
    <w:rsid w:val="30CA29EB"/>
    <w:rsid w:val="30D632E5"/>
    <w:rsid w:val="31B56300"/>
    <w:rsid w:val="33030E06"/>
    <w:rsid w:val="344A0733"/>
    <w:rsid w:val="352E5E04"/>
    <w:rsid w:val="35B902E1"/>
    <w:rsid w:val="37E73F3A"/>
    <w:rsid w:val="388904FC"/>
    <w:rsid w:val="3A0D253B"/>
    <w:rsid w:val="3AD41A41"/>
    <w:rsid w:val="3CED7686"/>
    <w:rsid w:val="3DF72ECC"/>
    <w:rsid w:val="3E621718"/>
    <w:rsid w:val="40C36799"/>
    <w:rsid w:val="413411D0"/>
    <w:rsid w:val="43CB75BB"/>
    <w:rsid w:val="44185376"/>
    <w:rsid w:val="451D6929"/>
    <w:rsid w:val="46F95DF8"/>
    <w:rsid w:val="47785FBC"/>
    <w:rsid w:val="49187C6F"/>
    <w:rsid w:val="49E601FC"/>
    <w:rsid w:val="4AEA4236"/>
    <w:rsid w:val="4B693FAF"/>
    <w:rsid w:val="4C04047F"/>
    <w:rsid w:val="4DB63875"/>
    <w:rsid w:val="4F2A69C2"/>
    <w:rsid w:val="4F343936"/>
    <w:rsid w:val="4F377DE3"/>
    <w:rsid w:val="4F3C50BC"/>
    <w:rsid w:val="4F834FA3"/>
    <w:rsid w:val="504E52BE"/>
    <w:rsid w:val="50A24CA4"/>
    <w:rsid w:val="522B53DE"/>
    <w:rsid w:val="52984EA9"/>
    <w:rsid w:val="5505701E"/>
    <w:rsid w:val="56837ABF"/>
    <w:rsid w:val="56A05A95"/>
    <w:rsid w:val="57365D0A"/>
    <w:rsid w:val="58174A69"/>
    <w:rsid w:val="58EE4B11"/>
    <w:rsid w:val="5A9575BD"/>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020482"/>
    <w:rsid w:val="69A461B0"/>
    <w:rsid w:val="6A082FA0"/>
    <w:rsid w:val="6AA809CB"/>
    <w:rsid w:val="6B40147D"/>
    <w:rsid w:val="6B9171F2"/>
    <w:rsid w:val="6BDD0220"/>
    <w:rsid w:val="6D1D2EB4"/>
    <w:rsid w:val="6D572AC5"/>
    <w:rsid w:val="6F2B428D"/>
    <w:rsid w:val="709106B1"/>
    <w:rsid w:val="710D29E1"/>
    <w:rsid w:val="724C24C9"/>
    <w:rsid w:val="73CE4D2A"/>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rPr>
      <w:rFonts w:ascii="金山简黑体" w:eastAsia="金山简黑体"/>
      <w:b/>
      <w:spacing w:val="-8"/>
      <w:sz w:val="44"/>
    </w:rPr>
  </w:style>
  <w:style w:type="paragraph" w:styleId="3">
    <w:name w:val="annotation text"/>
    <w:basedOn w:val="1"/>
    <w:qFormat/>
    <w:uiPriority w:val="0"/>
    <w:pPr>
      <w:jc w:val="left"/>
    </w:pPr>
  </w:style>
  <w:style w:type="paragraph" w:styleId="4">
    <w:name w:val="Body Text Indent"/>
    <w:basedOn w:val="1"/>
    <w:link w:val="19"/>
    <w:qFormat/>
    <w:uiPriority w:val="0"/>
    <w:pPr>
      <w:spacing w:line="200" w:lineRule="exact"/>
      <w:ind w:firstLine="301"/>
    </w:pPr>
    <w:rPr>
      <w:spacing w:val="-4"/>
      <w:sz w:val="18"/>
    </w:rPr>
  </w:style>
  <w:style w:type="paragraph" w:styleId="5">
    <w:name w:val="Plain Text"/>
    <w:basedOn w:val="1"/>
    <w:link w:val="17"/>
    <w:qFormat/>
    <w:uiPriority w:val="0"/>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paragraph" w:customStyle="1" w:styleId="1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6">
    <w:name w:val="批注框文本 字符"/>
    <w:basedOn w:val="12"/>
    <w:link w:val="6"/>
    <w:qFormat/>
    <w:uiPriority w:val="0"/>
    <w:rPr>
      <w:rFonts w:ascii="宋体" w:hAnsi="Courier New"/>
      <w:kern w:val="2"/>
      <w:sz w:val="18"/>
      <w:szCs w:val="18"/>
    </w:rPr>
  </w:style>
  <w:style w:type="character" w:customStyle="1" w:styleId="17">
    <w:name w:val="纯文本 字符"/>
    <w:basedOn w:val="12"/>
    <w:link w:val="5"/>
    <w:qFormat/>
    <w:uiPriority w:val="0"/>
    <w:rPr>
      <w:rFonts w:ascii="宋体" w:hAnsi="Courier New" w:eastAsiaTheme="minorEastAsia" w:cstheme="minorBidi"/>
      <w:kern w:val="2"/>
      <w:sz w:val="21"/>
      <w:szCs w:val="22"/>
    </w:rPr>
  </w:style>
  <w:style w:type="character" w:customStyle="1" w:styleId="18">
    <w:name w:val="正文文本 字符"/>
    <w:basedOn w:val="12"/>
    <w:link w:val="2"/>
    <w:qFormat/>
    <w:uiPriority w:val="0"/>
    <w:rPr>
      <w:rFonts w:ascii="金山简黑体" w:hAnsi="Courier New" w:eastAsia="金山简黑体" w:cstheme="minorBidi"/>
      <w:b/>
      <w:spacing w:val="-8"/>
      <w:kern w:val="2"/>
      <w:sz w:val="44"/>
      <w:szCs w:val="22"/>
    </w:rPr>
  </w:style>
  <w:style w:type="character" w:customStyle="1" w:styleId="19">
    <w:name w:val="正文文本缩进 字符"/>
    <w:basedOn w:val="12"/>
    <w:link w:val="4"/>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1765</Words>
  <Characters>10061</Characters>
  <Lines>83</Lines>
  <Paragraphs>23</Paragraphs>
  <TotalTime>0</TotalTime>
  <ScaleCrop>false</ScaleCrop>
  <LinksUpToDate>false</LinksUpToDate>
  <CharactersWithSpaces>11803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2022-06-01T03:33:00Z</cp:lastPrinted>
  <dcterms:modified xsi:type="dcterms:W3CDTF">2022-09-26T01:02:01Z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9D971228218440E886BBAD28842C031A</vt:lpwstr>
  </property>
</Properties>
</file>