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1"/>
        </w:numPr>
        <w:spacing w:line="520" w:lineRule="exact"/>
        <w:rPr>
          <w:b/>
          <w:sz w:val="24"/>
        </w:rPr>
      </w:pPr>
      <w:r>
        <w:rPr>
          <w:rFonts w:hint="eastAsia"/>
          <w:b/>
          <w:sz w:val="24"/>
        </w:rPr>
        <w:t>甲方向乙方所购货物（附清单）；总货款为（大写）：</w:t>
      </w:r>
    </w:p>
    <w:tbl>
      <w:tblPr>
        <w:tblStyle w:val="3"/>
        <w:tblW w:w="9066" w:type="dxa"/>
        <w:tblInd w:w="93" w:type="dxa"/>
        <w:tblLayout w:type="fixed"/>
        <w:tblCellMar>
          <w:top w:w="0" w:type="dxa"/>
          <w:left w:w="108" w:type="dxa"/>
          <w:bottom w:w="0" w:type="dxa"/>
          <w:right w:w="108" w:type="dxa"/>
        </w:tblCellMar>
      </w:tblPr>
      <w:tblGrid>
        <w:gridCol w:w="539"/>
        <w:gridCol w:w="587"/>
        <w:gridCol w:w="703"/>
        <w:gridCol w:w="1503"/>
        <w:gridCol w:w="1344"/>
        <w:gridCol w:w="726"/>
        <w:gridCol w:w="468"/>
        <w:gridCol w:w="834"/>
        <w:gridCol w:w="1236"/>
        <w:gridCol w:w="1126"/>
      </w:tblGrid>
      <w:tr>
        <w:tblPrEx>
          <w:tblLayout w:type="fixed"/>
          <w:tblCellMar>
            <w:top w:w="0" w:type="dxa"/>
            <w:left w:w="108" w:type="dxa"/>
            <w:bottom w:w="0" w:type="dxa"/>
            <w:right w:w="108" w:type="dxa"/>
          </w:tblCellMar>
        </w:tblPrEx>
        <w:trPr>
          <w:trHeight w:val="374" w:hRule="atLeast"/>
        </w:trPr>
        <w:tc>
          <w:tcPr>
            <w:tcW w:w="7940" w:type="dxa"/>
            <w:gridSpan w:val="9"/>
            <w:tcBorders>
              <w:top w:val="nil"/>
              <w:left w:val="nil"/>
              <w:bottom w:val="single" w:color="auto" w:sz="4" w:space="0"/>
              <w:right w:val="nil"/>
            </w:tcBorders>
            <w:shd w:val="clear" w:color="auto" w:fill="auto"/>
            <w:vAlign w:val="center"/>
          </w:tcPr>
          <w:p>
            <w:pPr>
              <w:widowControl/>
              <w:rPr>
                <w:rFonts w:ascii="宋体" w:hAnsi="宋体" w:eastAsia="宋体" w:cs="宋体"/>
                <w:b/>
                <w:bCs/>
                <w:color w:val="000000"/>
                <w:kern w:val="0"/>
                <w:sz w:val="28"/>
                <w:szCs w:val="28"/>
              </w:rPr>
            </w:pPr>
          </w:p>
        </w:tc>
        <w:tc>
          <w:tcPr>
            <w:tcW w:w="1126" w:type="dxa"/>
            <w:tcBorders>
              <w:top w:val="nil"/>
              <w:left w:val="nil"/>
              <w:bottom w:val="single" w:color="auto" w:sz="4" w:space="0"/>
              <w:right w:val="nil"/>
            </w:tcBorders>
          </w:tcPr>
          <w:p>
            <w:pPr>
              <w:widowControl/>
              <w:jc w:val="center"/>
              <w:rPr>
                <w:rFonts w:ascii="宋体" w:hAnsi="宋体" w:eastAsia="宋体" w:cs="宋体"/>
                <w:b/>
                <w:bCs/>
                <w:color w:val="000000"/>
                <w:kern w:val="0"/>
                <w:sz w:val="28"/>
                <w:szCs w:val="28"/>
              </w:rPr>
            </w:pPr>
          </w:p>
        </w:tc>
      </w:tr>
      <w:tr>
        <w:tblPrEx>
          <w:tblLayout w:type="fixed"/>
          <w:tblCellMar>
            <w:top w:w="0" w:type="dxa"/>
            <w:left w:w="108" w:type="dxa"/>
            <w:bottom w:w="0" w:type="dxa"/>
            <w:right w:w="108" w:type="dxa"/>
          </w:tblCellMar>
        </w:tblPrEx>
        <w:trPr>
          <w:trHeight w:val="730"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29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货物(服务、工程)名称</w:t>
            </w:r>
          </w:p>
        </w:tc>
        <w:tc>
          <w:tcPr>
            <w:tcW w:w="15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规格型号</w:t>
            </w:r>
          </w:p>
        </w:tc>
        <w:tc>
          <w:tcPr>
            <w:tcW w:w="13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印刷要求</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预算单价(元)</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126" w:type="dxa"/>
            <w:tcBorders>
              <w:top w:val="nil"/>
              <w:left w:val="nil"/>
              <w:bottom w:val="single" w:color="auto" w:sz="4" w:space="0"/>
              <w:right w:val="single" w:color="auto" w:sz="4" w:space="0"/>
            </w:tcBorders>
          </w:tcPr>
          <w:p>
            <w:pPr>
              <w:widowControl/>
              <w:jc w:val="center"/>
              <w:rPr>
                <w:rFonts w:ascii="宋体" w:hAnsi="宋体" w:eastAsia="宋体" w:cs="宋体"/>
                <w:b/>
                <w:bCs/>
                <w:color w:val="000000"/>
                <w:kern w:val="0"/>
                <w:sz w:val="22"/>
              </w:rPr>
            </w:pP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Layout w:type="fixed"/>
          <w:tblCellMar>
            <w:top w:w="0" w:type="dxa"/>
            <w:left w:w="108" w:type="dxa"/>
            <w:bottom w:w="0" w:type="dxa"/>
            <w:right w:w="108" w:type="dxa"/>
          </w:tblCellMar>
        </w:tblPrEx>
        <w:trPr>
          <w:trHeight w:val="2565"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校庆手提袋</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材质：600d加密牛津布双层布料双针缝合，大容量拉链外兜，两边网兜可放雨伞和矿泉水等用途，规格大小：高450×宽310×厚150mm</w:t>
            </w:r>
          </w:p>
        </w:tc>
        <w:tc>
          <w:tcPr>
            <w:tcW w:w="13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双面印有学院校名、LOGO及学院校庆LOGO内容，需设计、制作。</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126" w:type="dxa"/>
            <w:tcBorders>
              <w:top w:val="nil"/>
              <w:left w:val="nil"/>
              <w:bottom w:val="single" w:color="auto" w:sz="4" w:space="0"/>
              <w:right w:val="single" w:color="auto" w:sz="4" w:space="0"/>
            </w:tcBorders>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gridAfter w:val="8"/>
          <w:wAfter w:w="7940" w:type="dxa"/>
          <w:trHeight w:val="1312" w:hRule="atLeast"/>
        </w:trPr>
        <w:tc>
          <w:tcPr>
            <w:tcW w:w="1126" w:type="dxa"/>
            <w:gridSpan w:val="2"/>
            <w:tcBorders>
              <w:top w:val="single" w:color="auto" w:sz="4" w:space="0"/>
              <w:left w:val="nil"/>
              <w:bottom w:val="nil"/>
              <w:right w:val="nil"/>
            </w:tcBorders>
          </w:tcPr>
          <w:p>
            <w:pPr>
              <w:widowControl/>
              <w:jc w:val="left"/>
              <w:rPr>
                <w:rFonts w:ascii="宋体" w:hAnsi="宋体" w:eastAsia="宋体" w:cs="宋体"/>
                <w:color w:val="000000"/>
                <w:kern w:val="0"/>
                <w:sz w:val="26"/>
                <w:szCs w:val="26"/>
              </w:rPr>
            </w:pPr>
          </w:p>
        </w:tc>
      </w:tr>
    </w:tbl>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1、乙方在本合同签订之日起5个工作日内向甲方提供所购全部全新货物及开具相等金额的正式发票。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2"/>
        </w:numPr>
        <w:spacing w:line="520" w:lineRule="exact"/>
        <w:ind w:firstLine="435"/>
        <w:rPr>
          <w:b/>
          <w:sz w:val="24"/>
        </w:rPr>
      </w:pPr>
      <w:r>
        <w:rPr>
          <w:rFonts w:hint="eastAsia"/>
          <w:b/>
          <w:sz w:val="24"/>
        </w:rPr>
        <w:t>本项目无预付款，乙方将货物运达甲方约定交货地点</w:t>
      </w:r>
      <w:r>
        <w:rPr>
          <w:rFonts w:hint="eastAsia" w:asciiTheme="minorEastAsia" w:hAnsiTheme="minorEastAsia" w:cstheme="minorEastAsia"/>
          <w:b/>
          <w:bCs/>
          <w:kern w:val="0"/>
          <w:sz w:val="24"/>
          <w:szCs w:val="24"/>
        </w:rPr>
        <w:t>（广西交通职业技术学院四塘校区指定地点），</w:t>
      </w:r>
      <w:r>
        <w:rPr>
          <w:rFonts w:hint="eastAsia"/>
          <w:b/>
          <w:sz w:val="24"/>
        </w:rPr>
        <w:t>由甲方验收合格后，甲方应在十五个工作日内一次性支付完本合同货款。</w:t>
      </w:r>
    </w:p>
    <w:p>
      <w:pPr>
        <w:numPr>
          <w:ilvl w:val="0"/>
          <w:numId w:val="2"/>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2"/>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pPr>
        <w:numPr>
          <w:ilvl w:val="0"/>
          <w:numId w:val="2"/>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pPr>
        <w:spacing w:line="520" w:lineRule="exact"/>
        <w:rPr>
          <w:b/>
          <w:sz w:val="24"/>
        </w:rPr>
      </w:pPr>
      <w:r>
        <w:rPr>
          <w:rFonts w:hint="eastAsia"/>
          <w:b/>
          <w:sz w:val="24"/>
        </w:rPr>
        <w:t>三、本合同一式贰份，具有同等法律效力，甲乙方各执壹份，经甲乙双方签字盖章后生效。未尽事宜，协商解决。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w:t>
      </w:r>
      <w:r>
        <w:rPr>
          <w:rFonts w:hint="eastAsia" w:ascii="华文仿宋" w:hAnsi="华文仿宋" w:eastAsia="华文仿宋" w:cs="华文仿宋"/>
          <w:sz w:val="30"/>
          <w:szCs w:val="30"/>
        </w:rPr>
        <w:t xml:space="preserve">南宁市兴宁区昆仑大道1258号  </w:t>
      </w:r>
      <w:r>
        <w:rPr>
          <w:rFonts w:hint="eastAsia"/>
          <w:b/>
          <w:sz w:val="24"/>
        </w:rPr>
        <w:t xml:space="preserve">    地址：</w:t>
      </w:r>
    </w:p>
    <w:p>
      <w:pPr>
        <w:spacing w:line="520" w:lineRule="exact"/>
        <w:rPr>
          <w:b/>
          <w:sz w:val="24"/>
        </w:rPr>
      </w:pPr>
      <w:r>
        <w:rPr>
          <w:rFonts w:hint="eastAsia"/>
          <w:b/>
          <w:sz w:val="24"/>
        </w:rPr>
        <w:t>甲方法定代表人：                           乙方法定代表人：</w:t>
      </w:r>
    </w:p>
    <w:p>
      <w:pPr>
        <w:spacing w:line="520" w:lineRule="exact"/>
        <w:rPr>
          <w:b/>
          <w:sz w:val="24"/>
        </w:rPr>
      </w:pPr>
      <w:r>
        <w:rPr>
          <w:rFonts w:hint="eastAsia"/>
          <w:b/>
          <w:sz w:val="24"/>
        </w:rPr>
        <w:t>（或委托代理人）：                         （或委托代理人）：</w:t>
      </w:r>
    </w:p>
    <w:p>
      <w:pPr>
        <w:spacing w:line="520" w:lineRule="exact"/>
        <w:rPr>
          <w:b/>
          <w:sz w:val="24"/>
        </w:rPr>
      </w:pPr>
      <w:r>
        <w:rPr>
          <w:rFonts w:hint="eastAsia"/>
          <w:b/>
          <w:sz w:val="24"/>
        </w:rPr>
        <w:t>电话： 0771-5650355                     电话：</w:t>
      </w:r>
    </w:p>
    <w:p>
      <w:pPr>
        <w:spacing w:line="600" w:lineRule="exact"/>
        <w:rPr>
          <w:b/>
          <w:sz w:val="24"/>
        </w:rPr>
      </w:pPr>
      <w:r>
        <w:rPr>
          <w:rFonts w:hint="eastAsia"/>
          <w:b/>
          <w:sz w:val="24"/>
        </w:rPr>
        <w:t xml:space="preserve">                                          开户名称：</w:t>
      </w:r>
    </w:p>
    <w:p>
      <w:pPr>
        <w:spacing w:line="600" w:lineRule="exact"/>
        <w:ind w:firstLine="1299" w:firstLineChars="539"/>
        <w:rPr>
          <w:b/>
          <w:sz w:val="24"/>
        </w:rPr>
      </w:pPr>
      <w:r>
        <w:rPr>
          <w:rFonts w:hint="eastAsia"/>
          <w:b/>
          <w:sz w:val="24"/>
        </w:rPr>
        <w:t xml:space="preserve">                              开户银行：</w:t>
      </w:r>
    </w:p>
    <w:p>
      <w:pPr>
        <w:spacing w:line="600" w:lineRule="exact"/>
        <w:ind w:firstLine="1299" w:firstLineChars="539"/>
        <w:rPr>
          <w:b/>
          <w:sz w:val="24"/>
        </w:rPr>
      </w:pPr>
      <w:r>
        <w:rPr>
          <w:rFonts w:hint="eastAsia"/>
          <w:b/>
          <w:sz w:val="24"/>
        </w:rPr>
        <w:t xml:space="preserve">                               银行账号：</w:t>
      </w:r>
    </w:p>
    <w:p>
      <w:pPr>
        <w:spacing w:line="600" w:lineRule="exact"/>
        <w:ind w:firstLine="1299" w:firstLineChars="539"/>
        <w:rPr>
          <w:b/>
          <w:sz w:val="24"/>
        </w:rPr>
      </w:pPr>
      <w:r>
        <w:rPr>
          <w:rFonts w:hint="eastAsia"/>
          <w:b/>
          <w:sz w:val="24"/>
        </w:rPr>
        <w:t xml:space="preserve">              合同签订时间：            年      月      日</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w:t>
      </w:r>
    </w:p>
    <w:p>
      <w:bookmarkStart w:id="0" w:name="_GoBack"/>
      <w:bookmarkEnd w:id="0"/>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A619A"/>
    <w:rsid w:val="1A6A61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2018-09-20T01:27:00Z</dcterms:created>
  <dc:creator>sgh1404311996</dc:creator>
  <cp:lastModifiedBy>sgh1404311996</cp:lastModifiedBy>
  <dcterms:modified xsi:type="dcterms:W3CDTF">2018-09-20T01:31:16Z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