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95" w:type="dxa"/>
        <w:jc w:val="center"/>
        <w:tblLayout w:type="fixed"/>
        <w:tblLook w:val="04A0"/>
      </w:tblPr>
      <w:tblGrid>
        <w:gridCol w:w="1174"/>
        <w:gridCol w:w="1354"/>
        <w:gridCol w:w="1119"/>
        <w:gridCol w:w="668"/>
        <w:gridCol w:w="1535"/>
        <w:gridCol w:w="1824"/>
        <w:gridCol w:w="3394"/>
        <w:gridCol w:w="1408"/>
        <w:gridCol w:w="704"/>
        <w:gridCol w:w="1715"/>
      </w:tblGrid>
      <w:tr w:rsidR="00B97A67">
        <w:trPr>
          <w:trHeight w:val="593"/>
          <w:jc w:val="center"/>
        </w:trPr>
        <w:tc>
          <w:tcPr>
            <w:tcW w:w="1174" w:type="dxa"/>
            <w:tcBorders>
              <w:top w:val="nil"/>
              <w:left w:val="nil"/>
              <w:bottom w:val="nil"/>
              <w:right w:val="nil"/>
            </w:tcBorders>
            <w:vAlign w:val="center"/>
          </w:tcPr>
          <w:p w:rsidR="00B97A67" w:rsidRDefault="00936D0B">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w:t>
            </w:r>
            <w:r>
              <w:rPr>
                <w:rFonts w:ascii="仿宋_GB2312" w:eastAsia="仿宋_GB2312" w:hAnsi="宋体" w:cs="宋体" w:hint="eastAsia"/>
                <w:color w:val="000000"/>
                <w:kern w:val="0"/>
                <w:sz w:val="28"/>
                <w:szCs w:val="28"/>
              </w:rPr>
              <w:t>2</w:t>
            </w:r>
          </w:p>
        </w:tc>
        <w:tc>
          <w:tcPr>
            <w:tcW w:w="1354" w:type="dxa"/>
            <w:tcBorders>
              <w:top w:val="nil"/>
              <w:left w:val="nil"/>
              <w:bottom w:val="nil"/>
              <w:right w:val="nil"/>
            </w:tcBorders>
            <w:vAlign w:val="center"/>
          </w:tcPr>
          <w:p w:rsidR="00B97A67" w:rsidRDefault="00B97A67">
            <w:pPr>
              <w:widowControl/>
              <w:jc w:val="center"/>
              <w:rPr>
                <w:rFonts w:ascii="宋体" w:hAnsi="宋体" w:cs="宋体"/>
                <w:color w:val="000000"/>
                <w:kern w:val="0"/>
                <w:szCs w:val="21"/>
              </w:rPr>
            </w:pPr>
          </w:p>
        </w:tc>
        <w:tc>
          <w:tcPr>
            <w:tcW w:w="1119" w:type="dxa"/>
            <w:tcBorders>
              <w:top w:val="nil"/>
              <w:left w:val="nil"/>
              <w:bottom w:val="nil"/>
              <w:right w:val="nil"/>
            </w:tcBorders>
            <w:vAlign w:val="center"/>
          </w:tcPr>
          <w:p w:rsidR="00B97A67" w:rsidRDefault="00B97A67">
            <w:pPr>
              <w:widowControl/>
              <w:jc w:val="left"/>
              <w:rPr>
                <w:rFonts w:ascii="宋体" w:hAnsi="宋体" w:cs="宋体"/>
                <w:color w:val="000000"/>
                <w:kern w:val="0"/>
                <w:szCs w:val="21"/>
              </w:rPr>
            </w:pPr>
          </w:p>
        </w:tc>
        <w:tc>
          <w:tcPr>
            <w:tcW w:w="668" w:type="dxa"/>
            <w:tcBorders>
              <w:top w:val="nil"/>
              <w:left w:val="nil"/>
              <w:bottom w:val="nil"/>
              <w:right w:val="nil"/>
            </w:tcBorders>
            <w:vAlign w:val="center"/>
          </w:tcPr>
          <w:p w:rsidR="00B97A67" w:rsidRDefault="00B97A67">
            <w:pPr>
              <w:widowControl/>
              <w:jc w:val="center"/>
              <w:rPr>
                <w:rFonts w:ascii="宋体" w:hAnsi="宋体" w:cs="宋体"/>
                <w:color w:val="000000"/>
                <w:kern w:val="0"/>
                <w:szCs w:val="21"/>
              </w:rPr>
            </w:pPr>
          </w:p>
        </w:tc>
        <w:tc>
          <w:tcPr>
            <w:tcW w:w="1535" w:type="dxa"/>
            <w:tcBorders>
              <w:top w:val="nil"/>
              <w:left w:val="nil"/>
              <w:bottom w:val="nil"/>
              <w:right w:val="nil"/>
            </w:tcBorders>
            <w:vAlign w:val="center"/>
          </w:tcPr>
          <w:p w:rsidR="00B97A67" w:rsidRDefault="00B97A67">
            <w:pPr>
              <w:widowControl/>
              <w:jc w:val="center"/>
              <w:rPr>
                <w:rFonts w:ascii="宋体" w:hAnsi="宋体" w:cs="宋体"/>
                <w:color w:val="000000"/>
                <w:kern w:val="0"/>
                <w:szCs w:val="21"/>
              </w:rPr>
            </w:pPr>
          </w:p>
        </w:tc>
        <w:tc>
          <w:tcPr>
            <w:tcW w:w="1824" w:type="dxa"/>
            <w:tcBorders>
              <w:top w:val="nil"/>
              <w:left w:val="nil"/>
              <w:bottom w:val="nil"/>
              <w:right w:val="nil"/>
            </w:tcBorders>
            <w:vAlign w:val="center"/>
          </w:tcPr>
          <w:p w:rsidR="00B97A67" w:rsidRDefault="00B97A67">
            <w:pPr>
              <w:widowControl/>
              <w:jc w:val="left"/>
              <w:rPr>
                <w:rFonts w:ascii="宋体" w:hAnsi="宋体" w:cs="宋体"/>
                <w:color w:val="000000"/>
                <w:kern w:val="0"/>
                <w:szCs w:val="21"/>
              </w:rPr>
            </w:pPr>
          </w:p>
        </w:tc>
        <w:tc>
          <w:tcPr>
            <w:tcW w:w="3394" w:type="dxa"/>
            <w:tcBorders>
              <w:top w:val="nil"/>
              <w:left w:val="nil"/>
              <w:bottom w:val="nil"/>
              <w:right w:val="nil"/>
            </w:tcBorders>
            <w:vAlign w:val="center"/>
          </w:tcPr>
          <w:p w:rsidR="00B97A67" w:rsidRDefault="00B97A67">
            <w:pPr>
              <w:widowControl/>
              <w:jc w:val="left"/>
              <w:rPr>
                <w:rFonts w:ascii="宋体" w:hAnsi="宋体" w:cs="宋体"/>
                <w:color w:val="000000"/>
                <w:kern w:val="0"/>
                <w:szCs w:val="21"/>
              </w:rPr>
            </w:pPr>
          </w:p>
        </w:tc>
        <w:tc>
          <w:tcPr>
            <w:tcW w:w="1408" w:type="dxa"/>
            <w:tcBorders>
              <w:top w:val="nil"/>
              <w:left w:val="nil"/>
              <w:bottom w:val="nil"/>
              <w:right w:val="nil"/>
            </w:tcBorders>
            <w:vAlign w:val="center"/>
          </w:tcPr>
          <w:p w:rsidR="00B97A67" w:rsidRDefault="00B97A67">
            <w:pPr>
              <w:widowControl/>
              <w:jc w:val="left"/>
              <w:rPr>
                <w:rFonts w:ascii="宋体" w:hAnsi="宋体" w:cs="宋体"/>
                <w:color w:val="000000"/>
                <w:kern w:val="0"/>
                <w:szCs w:val="21"/>
              </w:rPr>
            </w:pPr>
          </w:p>
        </w:tc>
        <w:tc>
          <w:tcPr>
            <w:tcW w:w="704" w:type="dxa"/>
            <w:tcBorders>
              <w:top w:val="nil"/>
              <w:left w:val="nil"/>
              <w:bottom w:val="nil"/>
              <w:right w:val="nil"/>
            </w:tcBorders>
            <w:vAlign w:val="center"/>
          </w:tcPr>
          <w:p w:rsidR="00B97A67" w:rsidRDefault="00B97A67">
            <w:pPr>
              <w:widowControl/>
              <w:jc w:val="left"/>
              <w:rPr>
                <w:rFonts w:ascii="宋体" w:hAnsi="宋体" w:cs="宋体"/>
                <w:color w:val="000000"/>
                <w:kern w:val="0"/>
                <w:szCs w:val="21"/>
              </w:rPr>
            </w:pPr>
          </w:p>
        </w:tc>
        <w:tc>
          <w:tcPr>
            <w:tcW w:w="1715" w:type="dxa"/>
            <w:tcBorders>
              <w:top w:val="nil"/>
              <w:left w:val="nil"/>
              <w:bottom w:val="nil"/>
              <w:right w:val="nil"/>
            </w:tcBorders>
            <w:vAlign w:val="center"/>
          </w:tcPr>
          <w:p w:rsidR="00B97A67" w:rsidRDefault="00B97A67">
            <w:pPr>
              <w:widowControl/>
              <w:jc w:val="left"/>
              <w:rPr>
                <w:rFonts w:ascii="宋体" w:hAnsi="宋体" w:cs="宋体"/>
                <w:color w:val="000000"/>
                <w:kern w:val="0"/>
                <w:szCs w:val="21"/>
              </w:rPr>
            </w:pPr>
          </w:p>
        </w:tc>
      </w:tr>
      <w:tr w:rsidR="00B97A67">
        <w:trPr>
          <w:trHeight w:val="759"/>
          <w:jc w:val="center"/>
        </w:trPr>
        <w:tc>
          <w:tcPr>
            <w:tcW w:w="14895" w:type="dxa"/>
            <w:gridSpan w:val="10"/>
            <w:tcBorders>
              <w:top w:val="nil"/>
              <w:left w:val="nil"/>
              <w:bottom w:val="nil"/>
              <w:right w:val="nil"/>
            </w:tcBorders>
            <w:vAlign w:val="center"/>
          </w:tcPr>
          <w:p w:rsidR="00B97A67" w:rsidRDefault="00936D0B">
            <w:pPr>
              <w:widowControl/>
              <w:jc w:val="center"/>
              <w:rPr>
                <w:rFonts w:ascii="方正小标宋简体" w:eastAsia="方正小标宋简体" w:hAnsi="宋体" w:cs="宋体" w:hint="eastAsia"/>
                <w:color w:val="000000"/>
                <w:kern w:val="0"/>
                <w:sz w:val="36"/>
                <w:szCs w:val="36"/>
              </w:rPr>
            </w:pPr>
            <w:r>
              <w:rPr>
                <w:rFonts w:ascii="方正小标宋简体" w:eastAsia="方正小标宋简体" w:hAnsi="宋体" w:cs="宋体" w:hint="eastAsia"/>
                <w:color w:val="000000"/>
                <w:kern w:val="0"/>
                <w:sz w:val="36"/>
                <w:szCs w:val="36"/>
              </w:rPr>
              <w:t>201</w:t>
            </w:r>
            <w:r>
              <w:rPr>
                <w:rFonts w:ascii="方正小标宋简体" w:eastAsia="方正小标宋简体" w:hAnsi="宋体" w:cs="宋体" w:hint="eastAsia"/>
                <w:color w:val="000000"/>
                <w:kern w:val="0"/>
                <w:sz w:val="36"/>
                <w:szCs w:val="36"/>
              </w:rPr>
              <w:t>7</w:t>
            </w:r>
            <w:r>
              <w:rPr>
                <w:rFonts w:ascii="方正小标宋简体" w:eastAsia="方正小标宋简体" w:hAnsi="宋体" w:cs="宋体" w:hint="eastAsia"/>
                <w:color w:val="000000"/>
                <w:kern w:val="0"/>
                <w:sz w:val="36"/>
                <w:szCs w:val="36"/>
              </w:rPr>
              <w:t>年度自治区本级预算绩效项目再评价评分表</w:t>
            </w:r>
          </w:p>
          <w:p w:rsidR="002C1139" w:rsidRDefault="002C1139">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广西交通运输学校2017年现代职业教育质量提升计划</w:t>
            </w:r>
          </w:p>
        </w:tc>
      </w:tr>
      <w:tr w:rsidR="00B97A67">
        <w:trPr>
          <w:trHeight w:val="1517"/>
          <w:jc w:val="center"/>
        </w:trPr>
        <w:tc>
          <w:tcPr>
            <w:tcW w:w="1174" w:type="dxa"/>
            <w:tcBorders>
              <w:top w:val="single" w:sz="4" w:space="0" w:color="auto"/>
              <w:left w:val="single" w:sz="4" w:space="0" w:color="auto"/>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一级指标</w:t>
            </w:r>
          </w:p>
        </w:tc>
        <w:tc>
          <w:tcPr>
            <w:tcW w:w="1354"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二级指标</w:t>
            </w:r>
          </w:p>
        </w:tc>
        <w:tc>
          <w:tcPr>
            <w:tcW w:w="1119"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三级指标</w:t>
            </w:r>
          </w:p>
        </w:tc>
        <w:tc>
          <w:tcPr>
            <w:tcW w:w="668"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分值</w:t>
            </w:r>
          </w:p>
        </w:tc>
        <w:tc>
          <w:tcPr>
            <w:tcW w:w="1535"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四级指标（由被评价单位</w:t>
            </w:r>
            <w:r>
              <w:rPr>
                <w:rFonts w:ascii="宋体" w:hAnsi="宋体"/>
                <w:color w:val="000000"/>
                <w:kern w:val="0"/>
                <w:szCs w:val="21"/>
              </w:rPr>
              <w:t>/</w:t>
            </w:r>
            <w:r>
              <w:rPr>
                <w:rFonts w:ascii="宋体" w:hAnsi="宋体"/>
                <w:color w:val="000000"/>
                <w:kern w:val="0"/>
                <w:szCs w:val="21"/>
              </w:rPr>
              <w:t>参与评价第三方机构进行细化）</w:t>
            </w:r>
          </w:p>
        </w:tc>
        <w:tc>
          <w:tcPr>
            <w:tcW w:w="1824" w:type="dxa"/>
            <w:tcBorders>
              <w:top w:val="single" w:sz="4" w:space="0" w:color="auto"/>
              <w:left w:val="nil"/>
              <w:bottom w:val="nil"/>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指标解释</w:t>
            </w:r>
          </w:p>
        </w:tc>
        <w:tc>
          <w:tcPr>
            <w:tcW w:w="3394" w:type="dxa"/>
            <w:tcBorders>
              <w:top w:val="single" w:sz="4" w:space="0" w:color="auto"/>
              <w:left w:val="nil"/>
              <w:bottom w:val="nil"/>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评分标准</w:t>
            </w:r>
          </w:p>
        </w:tc>
        <w:tc>
          <w:tcPr>
            <w:tcW w:w="1408"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主要核查资料</w:t>
            </w:r>
          </w:p>
        </w:tc>
        <w:tc>
          <w:tcPr>
            <w:tcW w:w="704"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单位自评分</w:t>
            </w:r>
          </w:p>
        </w:tc>
        <w:tc>
          <w:tcPr>
            <w:tcW w:w="1715"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单位自评完成情况描述（</w:t>
            </w:r>
            <w:r>
              <w:rPr>
                <w:rFonts w:ascii="宋体" w:hAnsi="宋体" w:hint="eastAsia"/>
                <w:color w:val="000000"/>
                <w:kern w:val="0"/>
                <w:szCs w:val="21"/>
              </w:rPr>
              <w:t>须</w:t>
            </w:r>
            <w:r>
              <w:rPr>
                <w:rFonts w:ascii="宋体" w:hAnsi="宋体"/>
                <w:color w:val="000000"/>
                <w:kern w:val="0"/>
                <w:szCs w:val="21"/>
              </w:rPr>
              <w:t>附相关佐证材料）</w:t>
            </w:r>
          </w:p>
        </w:tc>
      </w:tr>
      <w:tr w:rsidR="00B97A67">
        <w:trPr>
          <w:trHeight w:val="379"/>
          <w:jc w:val="center"/>
        </w:trPr>
        <w:tc>
          <w:tcPr>
            <w:tcW w:w="3647" w:type="dxa"/>
            <w:gridSpan w:val="3"/>
            <w:tcBorders>
              <w:top w:val="single" w:sz="4" w:space="0" w:color="auto"/>
              <w:left w:val="single" w:sz="4" w:space="0" w:color="auto"/>
              <w:bottom w:val="nil"/>
              <w:right w:val="single" w:sz="4" w:space="0" w:color="auto"/>
            </w:tcBorders>
            <w:vAlign w:val="center"/>
          </w:tcPr>
          <w:p w:rsidR="00B97A67" w:rsidRDefault="00936D0B">
            <w:pPr>
              <w:widowControl/>
              <w:jc w:val="center"/>
              <w:rPr>
                <w:rFonts w:ascii="宋体" w:hAnsi="宋体"/>
                <w:b/>
                <w:bCs/>
                <w:color w:val="000000"/>
                <w:kern w:val="0"/>
                <w:szCs w:val="21"/>
              </w:rPr>
            </w:pPr>
            <w:r>
              <w:rPr>
                <w:rFonts w:ascii="宋体" w:hAnsi="宋体"/>
                <w:b/>
                <w:bCs/>
                <w:color w:val="000000"/>
                <w:kern w:val="0"/>
                <w:szCs w:val="21"/>
              </w:rPr>
              <w:t>合计</w:t>
            </w:r>
          </w:p>
        </w:tc>
        <w:tc>
          <w:tcPr>
            <w:tcW w:w="668" w:type="dxa"/>
            <w:tcBorders>
              <w:top w:val="nil"/>
              <w:left w:val="nil"/>
              <w:bottom w:val="nil"/>
              <w:right w:val="single" w:sz="4" w:space="0" w:color="auto"/>
            </w:tcBorders>
            <w:vAlign w:val="center"/>
          </w:tcPr>
          <w:p w:rsidR="00B97A67" w:rsidRDefault="00936D0B">
            <w:pPr>
              <w:widowControl/>
              <w:jc w:val="center"/>
              <w:rPr>
                <w:rFonts w:ascii="宋体" w:hAnsi="宋体"/>
                <w:b/>
                <w:bCs/>
                <w:color w:val="000000"/>
                <w:kern w:val="0"/>
                <w:szCs w:val="21"/>
              </w:rPr>
            </w:pPr>
            <w:r>
              <w:rPr>
                <w:rFonts w:ascii="宋体" w:hAnsi="宋体"/>
                <w:b/>
                <w:bCs/>
                <w:color w:val="000000"/>
                <w:kern w:val="0"/>
                <w:szCs w:val="21"/>
              </w:rPr>
              <w:t>100</w:t>
            </w:r>
          </w:p>
        </w:tc>
        <w:tc>
          <w:tcPr>
            <w:tcW w:w="1535" w:type="dxa"/>
            <w:tcBorders>
              <w:top w:val="nil"/>
              <w:left w:val="nil"/>
              <w:bottom w:val="nil"/>
              <w:right w:val="nil"/>
            </w:tcBorders>
            <w:vAlign w:val="center"/>
          </w:tcPr>
          <w:p w:rsidR="00B97A67" w:rsidRDefault="00936D0B">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5218" w:type="dxa"/>
            <w:gridSpan w:val="2"/>
            <w:tcBorders>
              <w:top w:val="single" w:sz="4" w:space="0" w:color="auto"/>
              <w:left w:val="single" w:sz="4" w:space="0" w:color="auto"/>
              <w:bottom w:val="single" w:sz="4" w:space="0" w:color="auto"/>
              <w:right w:val="single" w:sz="4" w:space="0" w:color="auto"/>
            </w:tcBorders>
            <w:vAlign w:val="center"/>
          </w:tcPr>
          <w:p w:rsidR="00B97A67" w:rsidRDefault="00936D0B">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140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704"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171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b/>
                <w:bCs/>
                <w:color w:val="000000"/>
                <w:kern w:val="0"/>
                <w:szCs w:val="21"/>
              </w:rPr>
            </w:pPr>
            <w:r>
              <w:rPr>
                <w:rFonts w:ascii="宋体" w:hAnsi="宋体"/>
                <w:b/>
                <w:bCs/>
                <w:color w:val="000000"/>
                <w:kern w:val="0"/>
                <w:szCs w:val="21"/>
              </w:rPr>
              <w:t xml:space="preserve">　</w:t>
            </w:r>
          </w:p>
        </w:tc>
      </w:tr>
      <w:tr w:rsidR="00B97A67">
        <w:trPr>
          <w:trHeight w:val="3588"/>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投入</w:t>
            </w:r>
            <w:r>
              <w:rPr>
                <w:rFonts w:ascii="宋体" w:hAnsi="宋体"/>
                <w:color w:val="000000"/>
                <w:kern w:val="0"/>
                <w:szCs w:val="21"/>
              </w:rPr>
              <w:t>(10</w:t>
            </w:r>
            <w:r>
              <w:rPr>
                <w:rFonts w:ascii="宋体" w:hAnsi="宋体"/>
                <w:color w:val="000000"/>
                <w:kern w:val="0"/>
                <w:szCs w:val="21"/>
              </w:rPr>
              <w:t>分</w:t>
            </w:r>
            <w:r>
              <w:rPr>
                <w:rFonts w:ascii="宋体" w:hAnsi="宋体"/>
                <w:color w:val="000000"/>
                <w:kern w:val="0"/>
                <w:szCs w:val="21"/>
              </w:rPr>
              <w:t>)</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（一）前期准备（</w:t>
            </w:r>
            <w:r>
              <w:rPr>
                <w:rFonts w:ascii="宋体" w:hAnsi="宋体"/>
                <w:color w:val="000000"/>
                <w:kern w:val="0"/>
                <w:szCs w:val="21"/>
              </w:rPr>
              <w:t>10</w:t>
            </w:r>
            <w:r>
              <w:rPr>
                <w:rFonts w:ascii="宋体" w:hAnsi="宋体"/>
                <w:color w:val="000000"/>
                <w:kern w:val="0"/>
                <w:szCs w:val="21"/>
              </w:rPr>
              <w:t>分）</w:t>
            </w:r>
          </w:p>
        </w:tc>
        <w:tc>
          <w:tcPr>
            <w:tcW w:w="1119" w:type="dxa"/>
            <w:tcBorders>
              <w:top w:val="single" w:sz="4" w:space="0" w:color="auto"/>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w:t>
            </w:r>
            <w:r>
              <w:rPr>
                <w:rFonts w:ascii="宋体" w:hAnsi="宋体"/>
                <w:color w:val="000000"/>
                <w:kern w:val="0"/>
                <w:szCs w:val="21"/>
              </w:rPr>
              <w:t>项目决策（</w:t>
            </w:r>
            <w:r>
              <w:rPr>
                <w:rFonts w:ascii="宋体" w:hAnsi="宋体"/>
                <w:color w:val="000000"/>
                <w:kern w:val="0"/>
                <w:szCs w:val="21"/>
              </w:rPr>
              <w:t>5</w:t>
            </w:r>
            <w:r>
              <w:rPr>
                <w:rFonts w:ascii="宋体" w:hAnsi="宋体"/>
                <w:color w:val="000000"/>
                <w:kern w:val="0"/>
                <w:szCs w:val="21"/>
              </w:rPr>
              <w:t>分）</w:t>
            </w:r>
          </w:p>
        </w:tc>
        <w:tc>
          <w:tcPr>
            <w:tcW w:w="668"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single" w:sz="4" w:space="0" w:color="auto"/>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项目申请、设立过程是否符合相关要求，用以反映和考核项目立项规范性和可行性情况。</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w:t>
            </w:r>
            <w:r>
              <w:rPr>
                <w:rFonts w:ascii="宋体" w:hAnsi="宋体"/>
                <w:color w:val="000000"/>
                <w:kern w:val="0"/>
                <w:szCs w:val="21"/>
              </w:rPr>
              <w:t>项目设立有据可依（如有政策文件规定或自治区领导批示等），与国家、自治区、市县相关政策相符的，得</w:t>
            </w:r>
            <w:r>
              <w:rPr>
                <w:rFonts w:ascii="宋体" w:hAnsi="宋体"/>
                <w:color w:val="000000"/>
                <w:kern w:val="0"/>
                <w:szCs w:val="21"/>
              </w:rPr>
              <w:t>3</w:t>
            </w:r>
            <w:r>
              <w:rPr>
                <w:rFonts w:ascii="宋体" w:hAnsi="宋体"/>
                <w:color w:val="000000"/>
                <w:kern w:val="0"/>
                <w:szCs w:val="21"/>
              </w:rPr>
              <w:t>分。项目设立无依据扣</w:t>
            </w:r>
            <w:r>
              <w:rPr>
                <w:rFonts w:ascii="宋体" w:hAnsi="宋体"/>
                <w:color w:val="000000"/>
                <w:kern w:val="0"/>
                <w:szCs w:val="21"/>
              </w:rPr>
              <w:t>2</w:t>
            </w:r>
            <w:r>
              <w:rPr>
                <w:rFonts w:ascii="宋体" w:hAnsi="宋体"/>
                <w:color w:val="000000"/>
                <w:kern w:val="0"/>
                <w:szCs w:val="21"/>
              </w:rPr>
              <w:t>分；发现一处与国家、自治区、市县相关政策不符的扣</w:t>
            </w:r>
            <w:r>
              <w:rPr>
                <w:rFonts w:ascii="宋体" w:hAnsi="宋体"/>
                <w:color w:val="000000"/>
                <w:kern w:val="0"/>
                <w:szCs w:val="21"/>
              </w:rPr>
              <w:t>1</w:t>
            </w:r>
            <w:r>
              <w:rPr>
                <w:rFonts w:ascii="宋体" w:hAnsi="宋体"/>
                <w:color w:val="000000"/>
                <w:kern w:val="0"/>
                <w:szCs w:val="21"/>
              </w:rPr>
              <w:t>分。</w:t>
            </w:r>
            <w:r>
              <w:rPr>
                <w:rFonts w:ascii="宋体" w:hAnsi="宋体"/>
                <w:color w:val="000000"/>
                <w:kern w:val="0"/>
                <w:szCs w:val="21"/>
              </w:rPr>
              <w:t xml:space="preserve">                                          2.</w:t>
            </w:r>
            <w:r>
              <w:rPr>
                <w:rFonts w:ascii="宋体" w:hAnsi="宋体"/>
                <w:color w:val="000000"/>
                <w:kern w:val="0"/>
                <w:szCs w:val="21"/>
              </w:rPr>
              <w:t>项目具体明确，合理可行，且资金结构合理的，得</w:t>
            </w:r>
            <w:r>
              <w:rPr>
                <w:rFonts w:ascii="宋体" w:hAnsi="宋体"/>
                <w:color w:val="000000"/>
                <w:kern w:val="0"/>
                <w:szCs w:val="21"/>
              </w:rPr>
              <w:t>2</w:t>
            </w:r>
            <w:r>
              <w:rPr>
                <w:rFonts w:ascii="宋体" w:hAnsi="宋体"/>
                <w:color w:val="000000"/>
                <w:kern w:val="0"/>
                <w:szCs w:val="21"/>
              </w:rPr>
              <w:t>分。项目计划内容不具体或不具备可行性的，扣</w:t>
            </w:r>
            <w:r>
              <w:rPr>
                <w:rFonts w:ascii="宋体" w:hAnsi="宋体"/>
                <w:color w:val="000000"/>
                <w:kern w:val="0"/>
                <w:szCs w:val="21"/>
              </w:rPr>
              <w:t>1</w:t>
            </w:r>
            <w:r>
              <w:rPr>
                <w:rFonts w:ascii="宋体" w:hAnsi="宋体"/>
                <w:color w:val="000000"/>
                <w:kern w:val="0"/>
                <w:szCs w:val="21"/>
              </w:rPr>
              <w:t>分；资金结构不合理的，扣</w:t>
            </w:r>
            <w:r>
              <w:rPr>
                <w:rFonts w:ascii="宋体" w:hAnsi="宋体"/>
                <w:color w:val="000000"/>
                <w:kern w:val="0"/>
                <w:szCs w:val="21"/>
              </w:rPr>
              <w:t>1</w:t>
            </w:r>
            <w:r>
              <w:rPr>
                <w:rFonts w:ascii="宋体" w:hAnsi="宋体"/>
                <w:color w:val="000000"/>
                <w:kern w:val="0"/>
                <w:szCs w:val="21"/>
              </w:rPr>
              <w:t>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项目方案材料：如可行性报告、项目方案、项目招投标文件、部门预算文本等。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年初部门预算批复项目实施</w:t>
            </w:r>
          </w:p>
        </w:tc>
      </w:tr>
      <w:tr w:rsidR="00B97A67">
        <w:trPr>
          <w:trHeight w:val="3122"/>
          <w:jc w:val="center"/>
        </w:trPr>
        <w:tc>
          <w:tcPr>
            <w:tcW w:w="1174" w:type="dxa"/>
            <w:vMerge/>
            <w:tcBorders>
              <w:top w:val="single" w:sz="4" w:space="0" w:color="auto"/>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single" w:sz="4" w:space="0" w:color="auto"/>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vMerge w:val="restart"/>
            <w:tcBorders>
              <w:top w:val="nil"/>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2.</w:t>
            </w:r>
            <w:r>
              <w:rPr>
                <w:rFonts w:ascii="宋体" w:hAnsi="宋体"/>
                <w:color w:val="000000"/>
                <w:kern w:val="0"/>
                <w:szCs w:val="21"/>
              </w:rPr>
              <w:t>绩效目标设置（</w:t>
            </w:r>
            <w:r>
              <w:rPr>
                <w:rFonts w:ascii="宋体" w:hAnsi="宋体"/>
                <w:color w:val="000000"/>
                <w:kern w:val="0"/>
                <w:szCs w:val="21"/>
              </w:rPr>
              <w:t>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是否按照部门预算编制要求于年初设定了项目绩效目标或者于年度追加预算时及时补编项目绩效目标（包括年度绩效目标和中期绩效目标）</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按照部门预算编制要求于年初设定了项目绩效或者年度追加预算及时补编绩效目标，且目标编制完整（产出指标下产出数量、质量、时效、成本指标设置完整，效益指标下的经济效益、社会效益、生态效益、可持续影响等指标至少填写一项，经常性项目和跨年度项目编制年度绩效目标的同时还需编制中期绩效目标），得</w:t>
            </w:r>
            <w:r>
              <w:rPr>
                <w:rFonts w:ascii="宋体" w:hAnsi="宋体"/>
                <w:color w:val="000000"/>
                <w:kern w:val="0"/>
                <w:szCs w:val="21"/>
              </w:rPr>
              <w:t>2</w:t>
            </w:r>
            <w:r>
              <w:rPr>
                <w:rFonts w:ascii="宋体" w:hAnsi="宋体"/>
                <w:color w:val="000000"/>
                <w:kern w:val="0"/>
                <w:szCs w:val="21"/>
              </w:rPr>
              <w:t>分；缺少一项扣</w:t>
            </w:r>
            <w:r>
              <w:rPr>
                <w:rFonts w:ascii="宋体" w:hAnsi="宋体"/>
                <w:color w:val="000000"/>
                <w:kern w:val="0"/>
                <w:szCs w:val="21"/>
              </w:rPr>
              <w:t>0.5</w:t>
            </w:r>
            <w:r>
              <w:rPr>
                <w:rFonts w:ascii="宋体" w:hAnsi="宋体"/>
                <w:color w:val="000000"/>
                <w:kern w:val="0"/>
                <w:szCs w:val="21"/>
              </w:rPr>
              <w:t>分，扣完为止。</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部门预算文本及项目实施方案等。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部门预算编制已设定绩效目标</w:t>
            </w:r>
            <w:bookmarkStart w:id="0" w:name="_GoBack"/>
            <w:bookmarkEnd w:id="0"/>
          </w:p>
        </w:tc>
      </w:tr>
      <w:tr w:rsidR="00B97A67">
        <w:trPr>
          <w:trHeight w:val="3482"/>
          <w:jc w:val="center"/>
        </w:trPr>
        <w:tc>
          <w:tcPr>
            <w:tcW w:w="1174" w:type="dxa"/>
            <w:vMerge/>
            <w:tcBorders>
              <w:top w:val="single" w:sz="4" w:space="0" w:color="auto"/>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single" w:sz="4" w:space="0" w:color="auto"/>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绩效目标设定是否符合客观实际，是否明确、合理、细化、量化，是否与资金安排额度相匹配，是否具有可实现性、可考核性、时效性等，用以反映和考核项目绩效目标与项目实施的相符情况。</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绩效目标设定、是否明确、合理、细化、量化；绩效目标设定是否与资金安排额度相匹配，在</w:t>
            </w:r>
            <w:proofErr w:type="gramStart"/>
            <w:r>
              <w:rPr>
                <w:rFonts w:ascii="宋体" w:hAnsi="宋体"/>
                <w:color w:val="000000"/>
                <w:kern w:val="0"/>
                <w:szCs w:val="21"/>
              </w:rPr>
              <w:t>同等资金</w:t>
            </w:r>
            <w:proofErr w:type="gramEnd"/>
            <w:r>
              <w:rPr>
                <w:rFonts w:ascii="宋体" w:hAnsi="宋体"/>
                <w:color w:val="000000"/>
                <w:kern w:val="0"/>
                <w:szCs w:val="21"/>
              </w:rPr>
              <w:t>条件下，任务值不低于前</w:t>
            </w:r>
            <w:r>
              <w:rPr>
                <w:rFonts w:ascii="宋体" w:hAnsi="宋体"/>
                <w:color w:val="000000"/>
                <w:kern w:val="0"/>
                <w:szCs w:val="21"/>
              </w:rPr>
              <w:t>2</w:t>
            </w:r>
            <w:r>
              <w:rPr>
                <w:rFonts w:ascii="宋体" w:hAnsi="宋体"/>
                <w:color w:val="000000"/>
                <w:kern w:val="0"/>
                <w:szCs w:val="21"/>
              </w:rPr>
              <w:t>年实际工作任务；是否具有可实现性、可考核性、时效性等。以上全部符合得</w:t>
            </w:r>
            <w:r>
              <w:rPr>
                <w:rFonts w:ascii="宋体" w:hAnsi="宋体"/>
                <w:color w:val="000000"/>
                <w:kern w:val="0"/>
                <w:szCs w:val="21"/>
              </w:rPr>
              <w:t>3</w:t>
            </w:r>
            <w:r>
              <w:rPr>
                <w:rFonts w:ascii="宋体" w:hAnsi="宋体"/>
                <w:color w:val="000000"/>
                <w:kern w:val="0"/>
                <w:szCs w:val="21"/>
              </w:rPr>
              <w:t>分；有一处不符扣</w:t>
            </w:r>
            <w:r>
              <w:rPr>
                <w:rFonts w:ascii="宋体" w:hAnsi="宋体"/>
                <w:color w:val="000000"/>
                <w:kern w:val="0"/>
                <w:szCs w:val="21"/>
              </w:rPr>
              <w:t>1</w:t>
            </w:r>
            <w:r>
              <w:rPr>
                <w:rFonts w:ascii="宋体" w:hAnsi="宋体"/>
                <w:color w:val="000000"/>
                <w:kern w:val="0"/>
                <w:szCs w:val="21"/>
              </w:rPr>
              <w:t>分，扣完为止。</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部门预算文本及项目实施方案等。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2040"/>
          <w:jc w:val="center"/>
        </w:trPr>
        <w:tc>
          <w:tcPr>
            <w:tcW w:w="1174" w:type="dxa"/>
            <w:vMerge w:val="restart"/>
            <w:tcBorders>
              <w:top w:val="nil"/>
              <w:left w:val="single" w:sz="4" w:space="0" w:color="auto"/>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lastRenderedPageBreak/>
              <w:t>过程</w:t>
            </w:r>
            <w:r>
              <w:rPr>
                <w:rFonts w:ascii="宋体" w:hAnsi="宋体"/>
                <w:color w:val="000000"/>
                <w:kern w:val="0"/>
                <w:szCs w:val="21"/>
              </w:rPr>
              <w:t>(40</w:t>
            </w:r>
            <w:r>
              <w:rPr>
                <w:rFonts w:ascii="宋体" w:hAnsi="宋体"/>
                <w:color w:val="000000"/>
                <w:kern w:val="0"/>
                <w:szCs w:val="21"/>
              </w:rPr>
              <w:t>分</w:t>
            </w:r>
            <w:r>
              <w:rPr>
                <w:rFonts w:ascii="宋体" w:hAnsi="宋体"/>
                <w:color w:val="000000"/>
                <w:kern w:val="0"/>
                <w:szCs w:val="21"/>
              </w:rPr>
              <w:t>)</w:t>
            </w:r>
          </w:p>
        </w:tc>
        <w:tc>
          <w:tcPr>
            <w:tcW w:w="1354" w:type="dxa"/>
            <w:vMerge w:val="restart"/>
            <w:tcBorders>
              <w:top w:val="nil"/>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（二）项目管理</w:t>
            </w:r>
            <w:r>
              <w:rPr>
                <w:rFonts w:ascii="宋体" w:hAnsi="宋体"/>
                <w:color w:val="000000"/>
                <w:kern w:val="0"/>
                <w:szCs w:val="21"/>
              </w:rPr>
              <w:t>(12</w:t>
            </w:r>
            <w:r>
              <w:rPr>
                <w:rFonts w:ascii="宋体" w:hAnsi="宋体"/>
                <w:color w:val="000000"/>
                <w:kern w:val="0"/>
                <w:szCs w:val="21"/>
              </w:rPr>
              <w:t>分</w:t>
            </w:r>
            <w:r>
              <w:rPr>
                <w:rFonts w:ascii="宋体" w:hAnsi="宋体"/>
                <w:color w:val="000000"/>
                <w:kern w:val="0"/>
                <w:szCs w:val="21"/>
              </w:rPr>
              <w:t>)</w:t>
            </w: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3.</w:t>
            </w:r>
            <w:r>
              <w:rPr>
                <w:rFonts w:ascii="宋体" w:hAnsi="宋体"/>
                <w:color w:val="000000"/>
                <w:kern w:val="0"/>
                <w:szCs w:val="21"/>
              </w:rPr>
              <w:t>项目管理制度（</w:t>
            </w:r>
            <w:r>
              <w:rPr>
                <w:rFonts w:ascii="宋体" w:hAnsi="宋体"/>
                <w:color w:val="000000"/>
                <w:kern w:val="0"/>
                <w:szCs w:val="21"/>
              </w:rPr>
              <w:t>2</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是否制定项目管理办法或有可参照执行的项目管理办法。</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制定项目管理办法或有可参照执行的项目管理办法，且项目管理办法合法、合</w:t>
            </w:r>
            <w:proofErr w:type="gramStart"/>
            <w:r>
              <w:rPr>
                <w:rFonts w:ascii="宋体" w:hAnsi="宋体"/>
                <w:color w:val="000000"/>
                <w:kern w:val="0"/>
                <w:szCs w:val="21"/>
              </w:rPr>
              <w:t>规</w:t>
            </w:r>
            <w:proofErr w:type="gramEnd"/>
            <w:r>
              <w:rPr>
                <w:rFonts w:ascii="宋体" w:hAnsi="宋体"/>
                <w:color w:val="000000"/>
                <w:kern w:val="0"/>
                <w:szCs w:val="21"/>
              </w:rPr>
              <w:t>、完整，得</w:t>
            </w:r>
            <w:r>
              <w:rPr>
                <w:rFonts w:ascii="宋体" w:hAnsi="宋体"/>
                <w:color w:val="000000"/>
                <w:kern w:val="0"/>
                <w:szCs w:val="21"/>
              </w:rPr>
              <w:t>2</w:t>
            </w:r>
            <w:r>
              <w:rPr>
                <w:rFonts w:ascii="宋体" w:hAnsi="宋体"/>
                <w:color w:val="000000"/>
                <w:kern w:val="0"/>
                <w:szCs w:val="21"/>
              </w:rPr>
              <w:t>分；有项目管理办法，但存在不合法、不合</w:t>
            </w:r>
            <w:proofErr w:type="gramStart"/>
            <w:r>
              <w:rPr>
                <w:rFonts w:ascii="宋体" w:hAnsi="宋体"/>
                <w:color w:val="000000"/>
                <w:kern w:val="0"/>
                <w:szCs w:val="21"/>
              </w:rPr>
              <w:t>规</w:t>
            </w:r>
            <w:proofErr w:type="gramEnd"/>
            <w:r>
              <w:rPr>
                <w:rFonts w:ascii="宋体" w:hAnsi="宋体"/>
                <w:color w:val="000000"/>
                <w:kern w:val="0"/>
                <w:szCs w:val="21"/>
              </w:rPr>
              <w:t>、不完整等情况的，扣</w:t>
            </w:r>
            <w:r>
              <w:rPr>
                <w:rFonts w:ascii="宋体" w:hAnsi="宋体"/>
                <w:color w:val="000000"/>
                <w:kern w:val="0"/>
                <w:szCs w:val="21"/>
              </w:rPr>
              <w:t>1</w:t>
            </w:r>
            <w:r>
              <w:rPr>
                <w:rFonts w:ascii="宋体" w:hAnsi="宋体"/>
                <w:color w:val="000000"/>
                <w:kern w:val="0"/>
                <w:szCs w:val="21"/>
              </w:rPr>
              <w:t>分；无项目管理办法得</w:t>
            </w:r>
            <w:r>
              <w:rPr>
                <w:rFonts w:ascii="宋体" w:hAnsi="宋体"/>
                <w:color w:val="000000"/>
                <w:kern w:val="0"/>
                <w:szCs w:val="21"/>
              </w:rPr>
              <w:t>0</w:t>
            </w:r>
            <w:r>
              <w:rPr>
                <w:rFonts w:ascii="宋体" w:hAnsi="宋体"/>
                <w:color w:val="000000"/>
                <w:kern w:val="0"/>
                <w:szCs w:val="21"/>
              </w:rPr>
              <w:t>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项目管理制度等。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2033"/>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4.</w:t>
            </w:r>
            <w:r>
              <w:rPr>
                <w:rFonts w:ascii="宋体" w:hAnsi="宋体"/>
                <w:color w:val="000000"/>
                <w:kern w:val="0"/>
                <w:szCs w:val="21"/>
              </w:rPr>
              <w:t>制度执行有效性（</w:t>
            </w:r>
            <w:r>
              <w:rPr>
                <w:rFonts w:ascii="宋体" w:hAnsi="宋体"/>
                <w:color w:val="000000"/>
                <w:kern w:val="0"/>
                <w:szCs w:val="21"/>
              </w:rPr>
              <w:t>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项目实施是否符合相关业务管理规定。</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w:t>
            </w:r>
            <w:r>
              <w:rPr>
                <w:rFonts w:ascii="宋体" w:hAnsi="宋体"/>
                <w:color w:val="000000"/>
                <w:kern w:val="0"/>
                <w:szCs w:val="21"/>
              </w:rPr>
              <w:t>项目实施遵守相关法律法规和业务管理规定，项目调整及支出调整按规定履行报批手续的，得</w:t>
            </w:r>
            <w:r>
              <w:rPr>
                <w:rFonts w:ascii="宋体" w:hAnsi="宋体"/>
                <w:color w:val="000000"/>
                <w:kern w:val="0"/>
                <w:szCs w:val="21"/>
              </w:rPr>
              <w:t>1</w:t>
            </w:r>
            <w:r>
              <w:rPr>
                <w:rFonts w:ascii="宋体" w:hAnsi="宋体"/>
                <w:color w:val="000000"/>
                <w:kern w:val="0"/>
                <w:szCs w:val="21"/>
              </w:rPr>
              <w:t>分。</w:t>
            </w:r>
            <w:r>
              <w:rPr>
                <w:rFonts w:ascii="宋体" w:hAnsi="宋体"/>
                <w:color w:val="000000"/>
                <w:kern w:val="0"/>
                <w:szCs w:val="21"/>
              </w:rPr>
              <w:t xml:space="preserve">             </w:t>
            </w:r>
            <w:r>
              <w:rPr>
                <w:rFonts w:ascii="宋体" w:hAnsi="宋体"/>
                <w:color w:val="000000"/>
                <w:kern w:val="0"/>
                <w:szCs w:val="21"/>
              </w:rPr>
              <w:t xml:space="preserve">       2.</w:t>
            </w:r>
            <w:r>
              <w:rPr>
                <w:rFonts w:ascii="宋体" w:hAnsi="宋体"/>
                <w:color w:val="000000"/>
                <w:kern w:val="0"/>
                <w:szCs w:val="21"/>
              </w:rPr>
              <w:t>项目招投标、建设、监理、验收等严格执行相关制度规定，得</w:t>
            </w:r>
            <w:r>
              <w:rPr>
                <w:rFonts w:ascii="宋体" w:hAnsi="宋体"/>
                <w:color w:val="000000"/>
                <w:kern w:val="0"/>
                <w:szCs w:val="21"/>
              </w:rPr>
              <w:t>4</w:t>
            </w:r>
            <w:r>
              <w:rPr>
                <w:rFonts w:ascii="宋体" w:hAnsi="宋体"/>
                <w:color w:val="000000"/>
                <w:kern w:val="0"/>
                <w:szCs w:val="21"/>
              </w:rPr>
              <w:t>分；每发现一处不符合扣</w:t>
            </w:r>
            <w:r>
              <w:rPr>
                <w:rFonts w:ascii="宋体" w:hAnsi="宋体"/>
                <w:color w:val="000000"/>
                <w:kern w:val="0"/>
                <w:szCs w:val="21"/>
              </w:rPr>
              <w:t>1</w:t>
            </w:r>
            <w:r>
              <w:rPr>
                <w:rFonts w:ascii="宋体" w:hAnsi="宋体"/>
                <w:color w:val="000000"/>
                <w:kern w:val="0"/>
                <w:szCs w:val="21"/>
              </w:rPr>
              <w:t>分，扣完为止。</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项目实施审批文件、招投标、建设、监理、验收等有关文件。</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920"/>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5.</w:t>
            </w:r>
            <w:r>
              <w:rPr>
                <w:rFonts w:ascii="宋体" w:hAnsi="宋体"/>
                <w:color w:val="000000"/>
                <w:kern w:val="0"/>
                <w:szCs w:val="21"/>
              </w:rPr>
              <w:t>项目质量控制</w:t>
            </w:r>
            <w:r>
              <w:rPr>
                <w:rFonts w:ascii="宋体" w:hAnsi="宋体"/>
                <w:color w:val="000000"/>
                <w:kern w:val="0"/>
                <w:szCs w:val="21"/>
              </w:rPr>
              <w:t>(3</w:t>
            </w:r>
            <w:r>
              <w:rPr>
                <w:rFonts w:ascii="宋体" w:hAnsi="宋体"/>
                <w:color w:val="000000"/>
                <w:kern w:val="0"/>
                <w:szCs w:val="21"/>
              </w:rPr>
              <w:t>分</w:t>
            </w:r>
            <w:r>
              <w:rPr>
                <w:rFonts w:ascii="宋体" w:hAnsi="宋体"/>
                <w:color w:val="000000"/>
                <w:kern w:val="0"/>
                <w:szCs w:val="21"/>
              </w:rPr>
              <w:t>)</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项目实施是否为达到项目质量要求而采取了必需的措施。</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w:t>
            </w:r>
            <w:r>
              <w:rPr>
                <w:rFonts w:ascii="宋体" w:hAnsi="宋体"/>
                <w:color w:val="000000"/>
                <w:kern w:val="0"/>
                <w:szCs w:val="21"/>
              </w:rPr>
              <w:t>资金使用单位建立或具有相应的质量管控制度，且执行良好的，得</w:t>
            </w:r>
            <w:r>
              <w:rPr>
                <w:rFonts w:ascii="宋体" w:hAnsi="宋体"/>
                <w:color w:val="000000"/>
                <w:kern w:val="0"/>
                <w:szCs w:val="21"/>
              </w:rPr>
              <w:t>2</w:t>
            </w:r>
            <w:r>
              <w:rPr>
                <w:rFonts w:ascii="宋体" w:hAnsi="宋体"/>
                <w:color w:val="000000"/>
                <w:kern w:val="0"/>
                <w:szCs w:val="21"/>
              </w:rPr>
              <w:t>分。</w:t>
            </w:r>
            <w:r>
              <w:rPr>
                <w:rFonts w:ascii="宋体" w:hAnsi="宋体"/>
                <w:color w:val="000000"/>
                <w:kern w:val="0"/>
                <w:szCs w:val="21"/>
              </w:rPr>
              <w:t xml:space="preserve">                                        2.</w:t>
            </w:r>
            <w:r>
              <w:rPr>
                <w:rFonts w:ascii="宋体" w:hAnsi="宋体"/>
                <w:color w:val="000000"/>
                <w:kern w:val="0"/>
                <w:szCs w:val="21"/>
              </w:rPr>
              <w:t>区</w:t>
            </w:r>
            <w:proofErr w:type="gramStart"/>
            <w:r>
              <w:rPr>
                <w:rFonts w:ascii="宋体" w:hAnsi="宋体"/>
                <w:color w:val="000000"/>
                <w:kern w:val="0"/>
                <w:szCs w:val="21"/>
              </w:rPr>
              <w:t>直业务</w:t>
            </w:r>
            <w:proofErr w:type="gramEnd"/>
            <w:r>
              <w:rPr>
                <w:rFonts w:ascii="宋体" w:hAnsi="宋体"/>
                <w:color w:val="000000"/>
                <w:kern w:val="0"/>
                <w:szCs w:val="21"/>
              </w:rPr>
              <w:t>主管部门按规定对项目进行检查、监控的，得</w:t>
            </w:r>
            <w:r>
              <w:rPr>
                <w:rFonts w:ascii="宋体" w:hAnsi="宋体"/>
                <w:color w:val="000000"/>
                <w:kern w:val="0"/>
                <w:szCs w:val="21"/>
              </w:rPr>
              <w:t>1</w:t>
            </w:r>
            <w:r>
              <w:rPr>
                <w:rFonts w:ascii="宋体" w:hAnsi="宋体"/>
                <w:color w:val="000000"/>
                <w:kern w:val="0"/>
                <w:szCs w:val="21"/>
              </w:rPr>
              <w:t>分（需提供书面文件）。</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质量控制相关制度、督查文件等。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 xml:space="preserve">　</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079"/>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6.</w:t>
            </w:r>
            <w:r>
              <w:rPr>
                <w:rFonts w:ascii="宋体" w:hAnsi="宋体"/>
                <w:color w:val="000000"/>
                <w:kern w:val="0"/>
                <w:szCs w:val="21"/>
              </w:rPr>
              <w:t>项目档案管理（</w:t>
            </w:r>
            <w:r>
              <w:rPr>
                <w:rFonts w:ascii="宋体" w:hAnsi="宋体"/>
                <w:color w:val="000000"/>
                <w:kern w:val="0"/>
                <w:szCs w:val="21"/>
              </w:rPr>
              <w:t>2</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各项档案资料齐全并及时归档。</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资金使用单位档案管理规范，各项档案资料完整的，得</w:t>
            </w:r>
            <w:r>
              <w:rPr>
                <w:rFonts w:ascii="宋体" w:hAnsi="宋体"/>
                <w:color w:val="000000"/>
                <w:kern w:val="0"/>
                <w:szCs w:val="21"/>
              </w:rPr>
              <w:t>2</w:t>
            </w:r>
            <w:r>
              <w:rPr>
                <w:rFonts w:ascii="宋体" w:hAnsi="宋体"/>
                <w:color w:val="000000"/>
                <w:kern w:val="0"/>
                <w:szCs w:val="21"/>
              </w:rPr>
              <w:t>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项目相关文件资料等。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439"/>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val="restart"/>
            <w:tcBorders>
              <w:top w:val="nil"/>
              <w:left w:val="single" w:sz="4" w:space="0" w:color="auto"/>
              <w:bottom w:val="single" w:sz="4" w:space="0" w:color="000000"/>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（三）资金管理（</w:t>
            </w:r>
            <w:r>
              <w:rPr>
                <w:rFonts w:ascii="宋体" w:hAnsi="宋体"/>
                <w:color w:val="000000"/>
                <w:kern w:val="0"/>
                <w:szCs w:val="21"/>
              </w:rPr>
              <w:t>23</w:t>
            </w:r>
            <w:r>
              <w:rPr>
                <w:rFonts w:ascii="宋体" w:hAnsi="宋体"/>
                <w:color w:val="000000"/>
                <w:kern w:val="0"/>
                <w:szCs w:val="21"/>
              </w:rPr>
              <w:t>分）</w:t>
            </w: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7.</w:t>
            </w:r>
            <w:r>
              <w:rPr>
                <w:rFonts w:ascii="宋体" w:hAnsi="宋体"/>
                <w:color w:val="000000"/>
                <w:kern w:val="0"/>
                <w:szCs w:val="21"/>
              </w:rPr>
              <w:t>资金管理制度（</w:t>
            </w:r>
            <w:r>
              <w:rPr>
                <w:rFonts w:ascii="宋体" w:hAnsi="宋体"/>
                <w:color w:val="000000"/>
                <w:kern w:val="0"/>
                <w:szCs w:val="21"/>
              </w:rPr>
              <w:t>2</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是否建立资金管理制度并执行良好。</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资金管理制度健全，</w:t>
            </w:r>
            <w:proofErr w:type="gramStart"/>
            <w:r>
              <w:rPr>
                <w:rFonts w:ascii="宋体" w:hAnsi="宋体"/>
                <w:color w:val="000000"/>
                <w:kern w:val="0"/>
                <w:szCs w:val="21"/>
              </w:rPr>
              <w:t>且经费</w:t>
            </w:r>
            <w:proofErr w:type="gramEnd"/>
            <w:r>
              <w:rPr>
                <w:rFonts w:ascii="宋体" w:hAnsi="宋体"/>
                <w:color w:val="000000"/>
                <w:kern w:val="0"/>
                <w:szCs w:val="21"/>
              </w:rPr>
              <w:t>使用合理的，投入有保障的，得</w:t>
            </w:r>
            <w:r>
              <w:rPr>
                <w:rFonts w:ascii="宋体" w:hAnsi="宋体"/>
                <w:color w:val="000000"/>
                <w:kern w:val="0"/>
                <w:szCs w:val="21"/>
              </w:rPr>
              <w:t>2</w:t>
            </w:r>
            <w:r>
              <w:rPr>
                <w:rFonts w:ascii="宋体" w:hAnsi="宋体"/>
                <w:color w:val="000000"/>
                <w:kern w:val="0"/>
                <w:szCs w:val="21"/>
              </w:rPr>
              <w:t>分；有一处不符合规定的，扣</w:t>
            </w:r>
            <w:r>
              <w:rPr>
                <w:rFonts w:ascii="宋体" w:hAnsi="宋体"/>
                <w:color w:val="000000"/>
                <w:kern w:val="0"/>
                <w:szCs w:val="21"/>
              </w:rPr>
              <w:t>1</w:t>
            </w:r>
            <w:r>
              <w:rPr>
                <w:rFonts w:ascii="宋体" w:hAnsi="宋体"/>
                <w:color w:val="000000"/>
                <w:kern w:val="0"/>
                <w:szCs w:val="21"/>
              </w:rPr>
              <w:t>分，扣完为止。</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资金管理制度、会计凭证等。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2637"/>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8.</w:t>
            </w:r>
            <w:r>
              <w:rPr>
                <w:rFonts w:ascii="宋体" w:hAnsi="宋体"/>
                <w:color w:val="000000"/>
                <w:kern w:val="0"/>
                <w:szCs w:val="21"/>
              </w:rPr>
              <w:t>资金到位率（</w:t>
            </w:r>
            <w:r>
              <w:rPr>
                <w:rFonts w:ascii="宋体" w:hAnsi="宋体"/>
                <w:color w:val="000000"/>
                <w:kern w:val="0"/>
                <w:szCs w:val="21"/>
              </w:rPr>
              <w:t>3</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实际到位资金与计划投入资金的比率，用以反映和考核资金落实情况对项目实施的总体保障程度。</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kern w:val="0"/>
                <w:szCs w:val="21"/>
              </w:rPr>
            </w:pPr>
            <w:r>
              <w:rPr>
                <w:rFonts w:ascii="宋体" w:hAnsi="宋体"/>
                <w:kern w:val="0"/>
                <w:szCs w:val="21"/>
              </w:rPr>
              <w:t>资金于</w:t>
            </w:r>
            <w:r>
              <w:rPr>
                <w:rFonts w:ascii="宋体" w:hAnsi="宋体"/>
                <w:kern w:val="0"/>
                <w:szCs w:val="21"/>
              </w:rPr>
              <w:t>2016</w:t>
            </w:r>
            <w:r>
              <w:rPr>
                <w:rFonts w:ascii="宋体" w:hAnsi="宋体"/>
                <w:kern w:val="0"/>
                <w:szCs w:val="21"/>
              </w:rPr>
              <w:t>年</w:t>
            </w:r>
            <w:r>
              <w:rPr>
                <w:rFonts w:ascii="宋体" w:hAnsi="宋体"/>
                <w:kern w:val="0"/>
                <w:szCs w:val="21"/>
              </w:rPr>
              <w:t>6</w:t>
            </w:r>
            <w:r>
              <w:rPr>
                <w:rFonts w:ascii="宋体" w:hAnsi="宋体"/>
                <w:kern w:val="0"/>
                <w:szCs w:val="21"/>
              </w:rPr>
              <w:t>月底前全部到位的，得</w:t>
            </w:r>
            <w:r>
              <w:rPr>
                <w:rFonts w:ascii="宋体" w:hAnsi="宋体"/>
                <w:kern w:val="0"/>
                <w:szCs w:val="21"/>
              </w:rPr>
              <w:t>3</w:t>
            </w:r>
            <w:r>
              <w:rPr>
                <w:rFonts w:ascii="宋体" w:hAnsi="宋体"/>
                <w:kern w:val="0"/>
                <w:szCs w:val="21"/>
              </w:rPr>
              <w:t>分；于</w:t>
            </w:r>
            <w:r>
              <w:rPr>
                <w:rFonts w:ascii="宋体" w:hAnsi="宋体"/>
                <w:kern w:val="0"/>
                <w:szCs w:val="21"/>
              </w:rPr>
              <w:t>2016</w:t>
            </w:r>
            <w:r>
              <w:rPr>
                <w:rFonts w:ascii="宋体" w:hAnsi="宋体"/>
                <w:kern w:val="0"/>
                <w:szCs w:val="21"/>
              </w:rPr>
              <w:t>年</w:t>
            </w:r>
            <w:r>
              <w:rPr>
                <w:rFonts w:ascii="宋体" w:hAnsi="宋体"/>
                <w:kern w:val="0"/>
                <w:szCs w:val="21"/>
              </w:rPr>
              <w:t>6-9</w:t>
            </w:r>
            <w:r>
              <w:rPr>
                <w:rFonts w:ascii="宋体" w:hAnsi="宋体"/>
                <w:kern w:val="0"/>
                <w:szCs w:val="21"/>
              </w:rPr>
              <w:t>月底全部到位的，得</w:t>
            </w:r>
            <w:r>
              <w:rPr>
                <w:rFonts w:ascii="宋体" w:hAnsi="宋体"/>
                <w:kern w:val="0"/>
                <w:szCs w:val="21"/>
              </w:rPr>
              <w:t>2</w:t>
            </w:r>
            <w:r>
              <w:rPr>
                <w:rFonts w:ascii="宋体" w:hAnsi="宋体"/>
                <w:kern w:val="0"/>
                <w:szCs w:val="21"/>
              </w:rPr>
              <w:t>分；于</w:t>
            </w:r>
            <w:r>
              <w:rPr>
                <w:rFonts w:ascii="宋体" w:hAnsi="宋体"/>
                <w:kern w:val="0"/>
                <w:szCs w:val="21"/>
              </w:rPr>
              <w:t>10</w:t>
            </w:r>
            <w:r>
              <w:rPr>
                <w:rFonts w:ascii="宋体" w:hAnsi="宋体"/>
                <w:kern w:val="0"/>
                <w:szCs w:val="21"/>
              </w:rPr>
              <w:t>月份到位的，得</w:t>
            </w:r>
            <w:r>
              <w:rPr>
                <w:rFonts w:ascii="宋体" w:hAnsi="宋体"/>
                <w:kern w:val="0"/>
                <w:szCs w:val="21"/>
              </w:rPr>
              <w:t>1</w:t>
            </w:r>
            <w:r>
              <w:rPr>
                <w:rFonts w:ascii="宋体" w:hAnsi="宋体"/>
                <w:kern w:val="0"/>
                <w:szCs w:val="21"/>
              </w:rPr>
              <w:t>分；</w:t>
            </w:r>
            <w:r>
              <w:rPr>
                <w:rFonts w:ascii="宋体" w:hAnsi="宋体"/>
                <w:kern w:val="0"/>
                <w:szCs w:val="21"/>
              </w:rPr>
              <w:t>10</w:t>
            </w:r>
            <w:r>
              <w:rPr>
                <w:rFonts w:ascii="宋体" w:hAnsi="宋体"/>
                <w:kern w:val="0"/>
                <w:szCs w:val="21"/>
              </w:rPr>
              <w:t>月份以后才到位的不得分。（备注：</w:t>
            </w:r>
            <w:r>
              <w:rPr>
                <w:rFonts w:ascii="宋体" w:hAnsi="宋体"/>
                <w:kern w:val="0"/>
                <w:szCs w:val="21"/>
              </w:rPr>
              <w:t>1.</w:t>
            </w:r>
            <w:r>
              <w:rPr>
                <w:rFonts w:ascii="宋体" w:hAnsi="宋体"/>
                <w:kern w:val="0"/>
                <w:szCs w:val="21"/>
              </w:rPr>
              <w:t>项目资金为部分到位的，按资金得分情况乘于到位率计算分值。</w:t>
            </w:r>
            <w:r>
              <w:rPr>
                <w:rFonts w:ascii="宋体" w:hAnsi="宋体"/>
                <w:kern w:val="0"/>
                <w:szCs w:val="21"/>
              </w:rPr>
              <w:t>2.</w:t>
            </w:r>
            <w:r>
              <w:rPr>
                <w:rFonts w:ascii="宋体" w:hAnsi="宋体"/>
                <w:kern w:val="0"/>
                <w:szCs w:val="21"/>
              </w:rPr>
              <w:t>如另有党委、政府等关于资金到位情况的批文，从其批文。）</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项目资金拨付凭证</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918"/>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9.</w:t>
            </w:r>
            <w:r>
              <w:rPr>
                <w:rFonts w:ascii="宋体" w:hAnsi="宋体"/>
                <w:color w:val="000000"/>
                <w:kern w:val="0"/>
                <w:szCs w:val="21"/>
              </w:rPr>
              <w:t>资金支出进度（</w:t>
            </w:r>
            <w:r>
              <w:rPr>
                <w:rFonts w:ascii="宋体" w:hAnsi="宋体"/>
                <w:color w:val="000000"/>
                <w:kern w:val="0"/>
                <w:szCs w:val="21"/>
              </w:rPr>
              <w:t>6</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6</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预算支出进度</w:t>
            </w:r>
            <w:r>
              <w:rPr>
                <w:rFonts w:ascii="宋体" w:hAnsi="宋体"/>
                <w:color w:val="000000"/>
                <w:kern w:val="0"/>
                <w:szCs w:val="21"/>
              </w:rPr>
              <w:t>=</w:t>
            </w:r>
            <w:r>
              <w:rPr>
                <w:rFonts w:ascii="宋体" w:hAnsi="宋体"/>
                <w:color w:val="000000"/>
                <w:kern w:val="0"/>
                <w:szCs w:val="21"/>
              </w:rPr>
              <w:t>资金使用单位资金实际支出</w:t>
            </w:r>
            <w:r>
              <w:rPr>
                <w:rFonts w:ascii="宋体" w:hAnsi="宋体"/>
                <w:color w:val="000000"/>
                <w:kern w:val="0"/>
                <w:szCs w:val="21"/>
              </w:rPr>
              <w:t>/</w:t>
            </w:r>
            <w:r>
              <w:rPr>
                <w:rFonts w:ascii="宋体" w:hAnsi="宋体"/>
                <w:color w:val="000000"/>
                <w:kern w:val="0"/>
                <w:szCs w:val="21"/>
              </w:rPr>
              <w:t>预算额度</w:t>
            </w:r>
            <w:r>
              <w:rPr>
                <w:rFonts w:ascii="宋体" w:hAnsi="宋体"/>
                <w:color w:val="000000"/>
                <w:kern w:val="0"/>
                <w:szCs w:val="21"/>
              </w:rPr>
              <w:t>*100%</w:t>
            </w:r>
            <w:r>
              <w:rPr>
                <w:rFonts w:ascii="宋体" w:hAnsi="宋体"/>
                <w:color w:val="000000"/>
                <w:kern w:val="0"/>
                <w:szCs w:val="21"/>
              </w:rPr>
              <w:t>。</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6</w:t>
            </w:r>
            <w:r>
              <w:rPr>
                <w:rFonts w:ascii="宋体" w:hAnsi="宋体"/>
                <w:color w:val="000000"/>
                <w:kern w:val="0"/>
                <w:szCs w:val="21"/>
              </w:rPr>
              <w:t>月、</w:t>
            </w:r>
            <w:r>
              <w:rPr>
                <w:rFonts w:ascii="宋体" w:hAnsi="宋体"/>
                <w:color w:val="000000"/>
                <w:kern w:val="0"/>
                <w:szCs w:val="21"/>
              </w:rPr>
              <w:t>9</w:t>
            </w:r>
            <w:r>
              <w:rPr>
                <w:rFonts w:ascii="宋体" w:hAnsi="宋体"/>
                <w:color w:val="000000"/>
                <w:kern w:val="0"/>
                <w:szCs w:val="21"/>
              </w:rPr>
              <w:t>月和</w:t>
            </w:r>
            <w:r>
              <w:rPr>
                <w:rFonts w:ascii="宋体" w:hAnsi="宋体"/>
                <w:color w:val="000000"/>
                <w:kern w:val="0"/>
                <w:szCs w:val="21"/>
              </w:rPr>
              <w:t>12</w:t>
            </w:r>
            <w:r>
              <w:rPr>
                <w:rFonts w:ascii="宋体" w:hAnsi="宋体"/>
                <w:color w:val="000000"/>
                <w:kern w:val="0"/>
                <w:szCs w:val="21"/>
              </w:rPr>
              <w:t>月的支出进度达到时序支出进度的，分别得</w:t>
            </w:r>
            <w:r>
              <w:rPr>
                <w:rFonts w:ascii="宋体" w:hAnsi="宋体"/>
                <w:color w:val="000000"/>
                <w:kern w:val="0"/>
                <w:szCs w:val="21"/>
              </w:rPr>
              <w:t>1</w:t>
            </w:r>
            <w:r>
              <w:rPr>
                <w:rFonts w:ascii="宋体" w:hAnsi="宋体"/>
                <w:color w:val="000000"/>
                <w:kern w:val="0"/>
                <w:szCs w:val="21"/>
              </w:rPr>
              <w:t>分、</w:t>
            </w:r>
            <w:r>
              <w:rPr>
                <w:rFonts w:ascii="宋体" w:hAnsi="宋体"/>
                <w:color w:val="000000"/>
                <w:kern w:val="0"/>
                <w:szCs w:val="21"/>
              </w:rPr>
              <w:t>2</w:t>
            </w:r>
            <w:r>
              <w:rPr>
                <w:rFonts w:ascii="宋体" w:hAnsi="宋体"/>
                <w:color w:val="000000"/>
                <w:kern w:val="0"/>
                <w:szCs w:val="21"/>
              </w:rPr>
              <w:t>分和</w:t>
            </w:r>
            <w:r>
              <w:rPr>
                <w:rFonts w:ascii="宋体" w:hAnsi="宋体"/>
                <w:color w:val="000000"/>
                <w:kern w:val="0"/>
                <w:szCs w:val="21"/>
              </w:rPr>
              <w:t>3</w:t>
            </w:r>
            <w:r>
              <w:rPr>
                <w:rFonts w:ascii="宋体" w:hAnsi="宋体"/>
                <w:color w:val="000000"/>
                <w:kern w:val="0"/>
                <w:szCs w:val="21"/>
              </w:rPr>
              <w:t>分。若低于时序支出进度的，以</w:t>
            </w:r>
            <w:r>
              <w:rPr>
                <w:rFonts w:ascii="宋体" w:hAnsi="宋体"/>
                <w:color w:val="000000"/>
                <w:kern w:val="0"/>
                <w:szCs w:val="21"/>
              </w:rPr>
              <w:t>“</w:t>
            </w:r>
            <w:r>
              <w:rPr>
                <w:rFonts w:ascii="宋体" w:hAnsi="宋体"/>
                <w:color w:val="000000"/>
                <w:kern w:val="0"/>
                <w:szCs w:val="21"/>
              </w:rPr>
              <w:t>实际支出进度</w:t>
            </w:r>
            <w:r>
              <w:rPr>
                <w:rFonts w:ascii="宋体" w:hAnsi="宋体"/>
                <w:color w:val="000000"/>
                <w:kern w:val="0"/>
                <w:szCs w:val="21"/>
              </w:rPr>
              <w:t>/</w:t>
            </w:r>
            <w:r>
              <w:rPr>
                <w:rFonts w:ascii="宋体" w:hAnsi="宋体"/>
                <w:color w:val="000000"/>
                <w:kern w:val="0"/>
                <w:szCs w:val="21"/>
              </w:rPr>
              <w:t>时序支出进度</w:t>
            </w:r>
            <w:r>
              <w:rPr>
                <w:rFonts w:ascii="宋体" w:hAnsi="宋体"/>
                <w:color w:val="000000"/>
                <w:kern w:val="0"/>
                <w:szCs w:val="21"/>
              </w:rPr>
              <w:t>*</w:t>
            </w:r>
            <w:r>
              <w:rPr>
                <w:rFonts w:ascii="宋体" w:hAnsi="宋体"/>
                <w:color w:val="000000"/>
                <w:kern w:val="0"/>
                <w:szCs w:val="21"/>
              </w:rPr>
              <w:t>分值</w:t>
            </w:r>
            <w:r>
              <w:rPr>
                <w:rFonts w:ascii="宋体" w:hAnsi="宋体"/>
                <w:color w:val="000000"/>
                <w:kern w:val="0"/>
                <w:szCs w:val="21"/>
              </w:rPr>
              <w:t>”</w:t>
            </w:r>
            <w:r>
              <w:rPr>
                <w:rFonts w:ascii="宋体" w:hAnsi="宋体"/>
                <w:color w:val="000000"/>
                <w:kern w:val="0"/>
                <w:szCs w:val="21"/>
              </w:rPr>
              <w:t>计算得分。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项目资金拨付凭证</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2161"/>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vMerge w:val="restart"/>
            <w:tcBorders>
              <w:top w:val="nil"/>
              <w:left w:val="single" w:sz="4" w:space="0" w:color="auto"/>
              <w:bottom w:val="single" w:sz="4" w:space="0" w:color="000000"/>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10.</w:t>
            </w:r>
            <w:r>
              <w:rPr>
                <w:rFonts w:ascii="宋体" w:hAnsi="宋体"/>
                <w:color w:val="000000"/>
                <w:kern w:val="0"/>
                <w:szCs w:val="21"/>
              </w:rPr>
              <w:t>资金支出规范性（</w:t>
            </w:r>
            <w:r>
              <w:rPr>
                <w:rFonts w:ascii="宋体" w:hAnsi="宋体"/>
                <w:color w:val="000000"/>
                <w:kern w:val="0"/>
                <w:szCs w:val="21"/>
              </w:rPr>
              <w:t>12</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资金分配是否合</w:t>
            </w:r>
            <w:proofErr w:type="gramStart"/>
            <w:r>
              <w:rPr>
                <w:rFonts w:ascii="宋体" w:hAnsi="宋体"/>
                <w:color w:val="000000"/>
                <w:kern w:val="0"/>
                <w:szCs w:val="21"/>
              </w:rPr>
              <w:t>规</w:t>
            </w:r>
            <w:proofErr w:type="gramEnd"/>
            <w:r>
              <w:rPr>
                <w:rFonts w:ascii="宋体" w:hAnsi="宋体"/>
                <w:color w:val="000000"/>
                <w:kern w:val="0"/>
                <w:szCs w:val="21"/>
              </w:rPr>
              <w:t>。</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w:t>
            </w:r>
            <w:r>
              <w:rPr>
                <w:rFonts w:ascii="宋体" w:hAnsi="宋体"/>
                <w:color w:val="000000"/>
                <w:kern w:val="0"/>
                <w:szCs w:val="21"/>
              </w:rPr>
              <w:t>建立或具有资金管理办法，对资金分配因素进行规范的，得</w:t>
            </w:r>
            <w:r>
              <w:rPr>
                <w:rFonts w:ascii="宋体" w:hAnsi="宋体"/>
                <w:color w:val="000000"/>
                <w:kern w:val="0"/>
                <w:szCs w:val="21"/>
              </w:rPr>
              <w:t>1</w:t>
            </w:r>
            <w:r>
              <w:rPr>
                <w:rFonts w:ascii="宋体" w:hAnsi="宋体"/>
                <w:color w:val="000000"/>
                <w:kern w:val="0"/>
                <w:szCs w:val="21"/>
              </w:rPr>
              <w:t>分；</w:t>
            </w:r>
            <w:r>
              <w:rPr>
                <w:rFonts w:ascii="宋体" w:hAnsi="宋体"/>
                <w:color w:val="000000"/>
                <w:kern w:val="0"/>
                <w:szCs w:val="21"/>
              </w:rPr>
              <w:br/>
              <w:t>2.</w:t>
            </w:r>
            <w:r>
              <w:rPr>
                <w:rFonts w:ascii="宋体" w:hAnsi="宋体"/>
                <w:color w:val="000000"/>
                <w:kern w:val="0"/>
                <w:szCs w:val="21"/>
              </w:rPr>
              <w:t>资金按照规范程序进行分配的，得</w:t>
            </w:r>
            <w:r>
              <w:rPr>
                <w:rFonts w:ascii="宋体" w:hAnsi="宋体"/>
                <w:color w:val="000000"/>
                <w:kern w:val="0"/>
                <w:szCs w:val="21"/>
              </w:rPr>
              <w:t>1</w:t>
            </w:r>
            <w:r>
              <w:rPr>
                <w:rFonts w:ascii="宋体" w:hAnsi="宋体"/>
                <w:color w:val="000000"/>
                <w:kern w:val="0"/>
                <w:szCs w:val="21"/>
              </w:rPr>
              <w:t>分；</w:t>
            </w:r>
            <w:r>
              <w:rPr>
                <w:rFonts w:ascii="宋体" w:hAnsi="宋体"/>
                <w:color w:val="000000"/>
                <w:kern w:val="0"/>
                <w:szCs w:val="21"/>
              </w:rPr>
              <w:br/>
              <w:t>3.</w:t>
            </w:r>
            <w:r>
              <w:rPr>
                <w:rFonts w:ascii="宋体" w:hAnsi="宋体"/>
                <w:color w:val="000000"/>
                <w:kern w:val="0"/>
                <w:szCs w:val="21"/>
              </w:rPr>
              <w:t>资金在规定时间报送资金分配方案的，得</w:t>
            </w:r>
            <w:r>
              <w:rPr>
                <w:rFonts w:ascii="宋体" w:hAnsi="宋体"/>
                <w:color w:val="000000"/>
                <w:kern w:val="0"/>
                <w:szCs w:val="21"/>
              </w:rPr>
              <w:t>1</w:t>
            </w:r>
            <w:r>
              <w:rPr>
                <w:rFonts w:ascii="宋体" w:hAnsi="宋体"/>
                <w:color w:val="000000"/>
                <w:kern w:val="0"/>
                <w:szCs w:val="21"/>
              </w:rPr>
              <w:t>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资金管理办法、资金拨付凭证、资金分配方案等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2996"/>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B97A67" w:rsidRDefault="00B97A67">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6</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资金支出是否合</w:t>
            </w:r>
            <w:proofErr w:type="gramStart"/>
            <w:r>
              <w:rPr>
                <w:rFonts w:ascii="宋体" w:hAnsi="宋体"/>
                <w:color w:val="000000"/>
                <w:kern w:val="0"/>
                <w:szCs w:val="21"/>
              </w:rPr>
              <w:t>规</w:t>
            </w:r>
            <w:proofErr w:type="gramEnd"/>
            <w:r>
              <w:rPr>
                <w:rFonts w:ascii="宋体" w:hAnsi="宋体"/>
                <w:color w:val="000000"/>
                <w:kern w:val="0"/>
                <w:szCs w:val="21"/>
              </w:rPr>
              <w:t>。</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w:t>
            </w:r>
            <w:r>
              <w:rPr>
                <w:rFonts w:ascii="宋体" w:hAnsi="宋体"/>
                <w:color w:val="000000"/>
                <w:kern w:val="0"/>
                <w:szCs w:val="21"/>
              </w:rPr>
              <w:t>资金支付履行审批程序和手续得</w:t>
            </w:r>
            <w:r>
              <w:rPr>
                <w:rFonts w:ascii="宋体" w:hAnsi="宋体"/>
                <w:color w:val="000000"/>
                <w:kern w:val="0"/>
                <w:szCs w:val="21"/>
              </w:rPr>
              <w:t>2</w:t>
            </w:r>
            <w:r>
              <w:rPr>
                <w:rFonts w:ascii="宋体" w:hAnsi="宋体"/>
                <w:color w:val="000000"/>
                <w:kern w:val="0"/>
                <w:szCs w:val="21"/>
              </w:rPr>
              <w:t>分；发现一处未履行审批程序和手续扣</w:t>
            </w:r>
            <w:r>
              <w:rPr>
                <w:rFonts w:ascii="宋体" w:hAnsi="宋体"/>
                <w:color w:val="000000"/>
                <w:kern w:val="0"/>
                <w:szCs w:val="21"/>
              </w:rPr>
              <w:t>1</w:t>
            </w:r>
            <w:r>
              <w:rPr>
                <w:rFonts w:ascii="宋体" w:hAnsi="宋体"/>
                <w:color w:val="000000"/>
                <w:kern w:val="0"/>
                <w:szCs w:val="21"/>
              </w:rPr>
              <w:t>分，扣完为止；</w:t>
            </w:r>
            <w:r>
              <w:rPr>
                <w:rFonts w:ascii="宋体" w:hAnsi="宋体"/>
                <w:color w:val="000000"/>
                <w:kern w:val="0"/>
                <w:szCs w:val="21"/>
              </w:rPr>
              <w:br/>
              <w:t>2.</w:t>
            </w:r>
            <w:r>
              <w:rPr>
                <w:rFonts w:ascii="宋体" w:hAnsi="宋体"/>
                <w:color w:val="000000"/>
                <w:kern w:val="0"/>
                <w:szCs w:val="21"/>
              </w:rPr>
              <w:t>资金管理、费用标准、支持对象等按部门预算批复的内容实施，得</w:t>
            </w:r>
            <w:r>
              <w:rPr>
                <w:rFonts w:ascii="宋体" w:hAnsi="宋体"/>
                <w:color w:val="000000"/>
                <w:kern w:val="0"/>
                <w:szCs w:val="21"/>
              </w:rPr>
              <w:t>4</w:t>
            </w:r>
            <w:r>
              <w:rPr>
                <w:rFonts w:ascii="宋体" w:hAnsi="宋体"/>
                <w:color w:val="000000"/>
                <w:kern w:val="0"/>
                <w:szCs w:val="21"/>
              </w:rPr>
              <w:t>分。如超范围、超标准，虚列支出、截留、挤占、挪用、虚列支出等情况，每发现</w:t>
            </w:r>
            <w:r>
              <w:rPr>
                <w:rFonts w:ascii="宋体" w:hAnsi="宋体"/>
                <w:color w:val="000000"/>
                <w:kern w:val="0"/>
                <w:szCs w:val="21"/>
              </w:rPr>
              <w:t>1</w:t>
            </w:r>
            <w:r>
              <w:rPr>
                <w:rFonts w:ascii="宋体" w:hAnsi="宋体"/>
                <w:color w:val="000000"/>
                <w:kern w:val="0"/>
                <w:szCs w:val="21"/>
              </w:rPr>
              <w:t>个事项扣</w:t>
            </w:r>
            <w:r>
              <w:rPr>
                <w:rFonts w:ascii="宋体" w:hAnsi="宋体"/>
                <w:color w:val="000000"/>
                <w:kern w:val="0"/>
                <w:szCs w:val="21"/>
              </w:rPr>
              <w:t>1</w:t>
            </w:r>
            <w:r>
              <w:rPr>
                <w:rFonts w:ascii="宋体" w:hAnsi="宋体"/>
                <w:color w:val="000000"/>
                <w:kern w:val="0"/>
                <w:szCs w:val="21"/>
              </w:rPr>
              <w:t>分，扣完为止。</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资金拨付凭证等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6</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3002"/>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B97A67" w:rsidRDefault="00B97A67">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会计核算是否规范。</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w:t>
            </w:r>
            <w:r>
              <w:rPr>
                <w:rFonts w:ascii="宋体" w:hAnsi="宋体"/>
                <w:color w:val="000000"/>
                <w:kern w:val="0"/>
                <w:szCs w:val="21"/>
              </w:rPr>
              <w:t>分项目规范核算得</w:t>
            </w:r>
            <w:r>
              <w:rPr>
                <w:rFonts w:ascii="宋体" w:hAnsi="宋体"/>
                <w:color w:val="000000"/>
                <w:kern w:val="0"/>
                <w:szCs w:val="21"/>
              </w:rPr>
              <w:t>1</w:t>
            </w:r>
            <w:r>
              <w:rPr>
                <w:rFonts w:ascii="宋体" w:hAnsi="宋体"/>
                <w:color w:val="000000"/>
                <w:kern w:val="0"/>
                <w:szCs w:val="21"/>
              </w:rPr>
              <w:t>分；分项目核算但不规范的，每发现一处扣</w:t>
            </w:r>
            <w:r>
              <w:rPr>
                <w:rFonts w:ascii="宋体" w:hAnsi="宋体"/>
                <w:color w:val="000000"/>
                <w:kern w:val="0"/>
                <w:szCs w:val="21"/>
              </w:rPr>
              <w:t>0.5</w:t>
            </w:r>
            <w:r>
              <w:rPr>
                <w:rFonts w:ascii="宋体" w:hAnsi="宋体"/>
                <w:color w:val="000000"/>
                <w:kern w:val="0"/>
                <w:szCs w:val="21"/>
              </w:rPr>
              <w:t>分，扣完为止；支出未分项目核算得</w:t>
            </w:r>
            <w:r>
              <w:rPr>
                <w:rFonts w:ascii="宋体" w:hAnsi="宋体"/>
                <w:color w:val="000000"/>
                <w:kern w:val="0"/>
                <w:szCs w:val="21"/>
              </w:rPr>
              <w:t>0</w:t>
            </w:r>
            <w:r>
              <w:rPr>
                <w:rFonts w:ascii="宋体" w:hAnsi="宋体"/>
                <w:color w:val="000000"/>
                <w:kern w:val="0"/>
                <w:szCs w:val="21"/>
              </w:rPr>
              <w:t>分；</w:t>
            </w:r>
            <w:r>
              <w:rPr>
                <w:rFonts w:ascii="宋体" w:hAnsi="宋体"/>
                <w:color w:val="000000"/>
                <w:kern w:val="0"/>
                <w:szCs w:val="21"/>
              </w:rPr>
              <w:br/>
              <w:t>2.</w:t>
            </w:r>
            <w:r>
              <w:rPr>
                <w:rFonts w:ascii="宋体" w:hAnsi="宋体"/>
                <w:color w:val="000000"/>
                <w:kern w:val="0"/>
                <w:szCs w:val="21"/>
              </w:rPr>
              <w:t>财务制度健全且执行良好的，得</w:t>
            </w:r>
            <w:r>
              <w:rPr>
                <w:rFonts w:ascii="宋体" w:hAnsi="宋体"/>
                <w:color w:val="000000"/>
                <w:kern w:val="0"/>
                <w:szCs w:val="21"/>
              </w:rPr>
              <w:t>1</w:t>
            </w:r>
            <w:r>
              <w:rPr>
                <w:rFonts w:ascii="宋体" w:hAnsi="宋体"/>
                <w:color w:val="000000"/>
                <w:kern w:val="0"/>
                <w:szCs w:val="21"/>
              </w:rPr>
              <w:t>分，没有建立财务制度得</w:t>
            </w:r>
            <w:r>
              <w:rPr>
                <w:rFonts w:ascii="宋体" w:hAnsi="宋体"/>
                <w:color w:val="000000"/>
                <w:kern w:val="0"/>
                <w:szCs w:val="21"/>
              </w:rPr>
              <w:t>0</w:t>
            </w:r>
            <w:r>
              <w:rPr>
                <w:rFonts w:ascii="宋体" w:hAnsi="宋体"/>
                <w:color w:val="000000"/>
                <w:kern w:val="0"/>
                <w:szCs w:val="21"/>
              </w:rPr>
              <w:t>分；</w:t>
            </w:r>
            <w:r>
              <w:rPr>
                <w:rFonts w:ascii="宋体" w:hAnsi="宋体"/>
                <w:color w:val="000000"/>
                <w:kern w:val="0"/>
                <w:szCs w:val="21"/>
              </w:rPr>
              <w:br/>
            </w:r>
            <w:r>
              <w:rPr>
                <w:rFonts w:ascii="宋体" w:hAnsi="宋体"/>
                <w:color w:val="000000"/>
                <w:kern w:val="0"/>
                <w:szCs w:val="21"/>
              </w:rPr>
              <w:t>3.</w:t>
            </w:r>
            <w:r>
              <w:rPr>
                <w:rFonts w:ascii="宋体" w:hAnsi="宋体"/>
                <w:color w:val="000000"/>
                <w:kern w:val="0"/>
                <w:szCs w:val="21"/>
              </w:rPr>
              <w:t>制定或具有相应的内部控制制度并严格执行得</w:t>
            </w:r>
            <w:r>
              <w:rPr>
                <w:rFonts w:ascii="宋体" w:hAnsi="宋体"/>
                <w:color w:val="000000"/>
                <w:kern w:val="0"/>
                <w:szCs w:val="21"/>
              </w:rPr>
              <w:t>1</w:t>
            </w:r>
            <w:r>
              <w:rPr>
                <w:rFonts w:ascii="宋体" w:hAnsi="宋体"/>
                <w:color w:val="000000"/>
                <w:kern w:val="0"/>
                <w:szCs w:val="21"/>
              </w:rPr>
              <w:t>分，有内控制度但未实际执行扣</w:t>
            </w:r>
            <w:r>
              <w:rPr>
                <w:rFonts w:ascii="宋体" w:hAnsi="宋体"/>
                <w:color w:val="000000"/>
                <w:kern w:val="0"/>
                <w:szCs w:val="21"/>
              </w:rPr>
              <w:t>0.5</w:t>
            </w:r>
            <w:r>
              <w:rPr>
                <w:rFonts w:ascii="宋体" w:hAnsi="宋体"/>
                <w:color w:val="000000"/>
                <w:kern w:val="0"/>
                <w:szCs w:val="21"/>
              </w:rPr>
              <w:t>分，无内控制度得</w:t>
            </w:r>
            <w:r>
              <w:rPr>
                <w:rFonts w:ascii="宋体" w:hAnsi="宋体"/>
                <w:color w:val="000000"/>
                <w:kern w:val="0"/>
                <w:szCs w:val="21"/>
              </w:rPr>
              <w:t>0</w:t>
            </w:r>
            <w:r>
              <w:rPr>
                <w:rFonts w:ascii="宋体" w:hAnsi="宋体"/>
                <w:color w:val="000000"/>
                <w:kern w:val="0"/>
                <w:szCs w:val="21"/>
              </w:rPr>
              <w:t>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财务制度、会计凭证等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2519"/>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val="restart"/>
            <w:tcBorders>
              <w:top w:val="nil"/>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（四）绩效评价管理（</w:t>
            </w:r>
            <w:r>
              <w:rPr>
                <w:rFonts w:ascii="宋体" w:hAnsi="宋体"/>
                <w:color w:val="000000"/>
                <w:kern w:val="0"/>
                <w:szCs w:val="21"/>
              </w:rPr>
              <w:t>5</w:t>
            </w:r>
            <w:r>
              <w:rPr>
                <w:rFonts w:ascii="宋体" w:hAnsi="宋体"/>
                <w:color w:val="000000"/>
                <w:kern w:val="0"/>
                <w:szCs w:val="21"/>
              </w:rPr>
              <w:t>分）</w:t>
            </w:r>
          </w:p>
        </w:tc>
        <w:tc>
          <w:tcPr>
            <w:tcW w:w="1119" w:type="dxa"/>
            <w:vMerge w:val="restart"/>
            <w:tcBorders>
              <w:top w:val="nil"/>
              <w:left w:val="single" w:sz="4" w:space="0" w:color="auto"/>
              <w:bottom w:val="single" w:sz="4" w:space="0" w:color="000000"/>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11.</w:t>
            </w:r>
            <w:r>
              <w:rPr>
                <w:rFonts w:ascii="宋体" w:hAnsi="宋体"/>
                <w:color w:val="000000"/>
                <w:kern w:val="0"/>
                <w:szCs w:val="21"/>
              </w:rPr>
              <w:t>预算绩效自评管理（</w:t>
            </w:r>
            <w:r>
              <w:rPr>
                <w:rFonts w:ascii="宋体" w:hAnsi="宋体"/>
                <w:color w:val="000000"/>
                <w:kern w:val="0"/>
                <w:szCs w:val="21"/>
              </w:rPr>
              <w:t>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是否按照财政部门要求对项目开展自评，并对</w:t>
            </w:r>
            <w:proofErr w:type="gramStart"/>
            <w:r>
              <w:rPr>
                <w:rFonts w:ascii="宋体" w:hAnsi="宋体"/>
                <w:color w:val="000000"/>
                <w:kern w:val="0"/>
                <w:szCs w:val="21"/>
              </w:rPr>
              <w:t>本评价</w:t>
            </w:r>
            <w:proofErr w:type="gramEnd"/>
            <w:r>
              <w:rPr>
                <w:rFonts w:ascii="宋体" w:hAnsi="宋体"/>
                <w:color w:val="000000"/>
                <w:kern w:val="0"/>
                <w:szCs w:val="21"/>
              </w:rPr>
              <w:t>指标表中一级指标</w:t>
            </w:r>
            <w:r>
              <w:rPr>
                <w:rFonts w:ascii="宋体" w:hAnsi="宋体"/>
                <w:color w:val="000000"/>
                <w:kern w:val="0"/>
                <w:szCs w:val="21"/>
              </w:rPr>
              <w:t>“</w:t>
            </w:r>
            <w:r>
              <w:rPr>
                <w:rFonts w:ascii="宋体" w:hAnsi="宋体"/>
                <w:color w:val="000000"/>
                <w:kern w:val="0"/>
                <w:szCs w:val="21"/>
              </w:rPr>
              <w:t>产出</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效果</w:t>
            </w:r>
            <w:r>
              <w:rPr>
                <w:rFonts w:ascii="宋体" w:hAnsi="宋体"/>
                <w:color w:val="000000"/>
                <w:kern w:val="0"/>
                <w:szCs w:val="21"/>
              </w:rPr>
              <w:t>”</w:t>
            </w:r>
            <w:r>
              <w:rPr>
                <w:rFonts w:ascii="宋体" w:hAnsi="宋体"/>
                <w:color w:val="000000"/>
                <w:kern w:val="0"/>
                <w:szCs w:val="21"/>
              </w:rPr>
              <w:t>指标进行细化到四级指标。</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按照财政部门要求对项目开展自评，并对</w:t>
            </w:r>
            <w:proofErr w:type="gramStart"/>
            <w:r>
              <w:rPr>
                <w:rFonts w:ascii="宋体" w:hAnsi="宋体"/>
                <w:color w:val="000000"/>
                <w:kern w:val="0"/>
                <w:szCs w:val="21"/>
              </w:rPr>
              <w:t>本评价</w:t>
            </w:r>
            <w:proofErr w:type="gramEnd"/>
            <w:r>
              <w:rPr>
                <w:rFonts w:ascii="宋体" w:hAnsi="宋体"/>
                <w:color w:val="000000"/>
                <w:kern w:val="0"/>
                <w:szCs w:val="21"/>
              </w:rPr>
              <w:t>指标表中一级指标</w:t>
            </w:r>
            <w:r>
              <w:rPr>
                <w:rFonts w:ascii="宋体" w:hAnsi="宋体"/>
                <w:color w:val="000000"/>
                <w:kern w:val="0"/>
                <w:szCs w:val="21"/>
              </w:rPr>
              <w:t>“</w:t>
            </w:r>
            <w:r>
              <w:rPr>
                <w:rFonts w:ascii="宋体" w:hAnsi="宋体"/>
                <w:color w:val="000000"/>
                <w:kern w:val="0"/>
                <w:szCs w:val="21"/>
              </w:rPr>
              <w:t>产出</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效果</w:t>
            </w:r>
            <w:r>
              <w:rPr>
                <w:rFonts w:ascii="宋体" w:hAnsi="宋体"/>
                <w:color w:val="000000"/>
                <w:kern w:val="0"/>
                <w:szCs w:val="21"/>
              </w:rPr>
              <w:t>”</w:t>
            </w:r>
            <w:r>
              <w:rPr>
                <w:rFonts w:ascii="宋体" w:hAnsi="宋体"/>
                <w:color w:val="000000"/>
                <w:kern w:val="0"/>
                <w:szCs w:val="21"/>
              </w:rPr>
              <w:t>指标进行细化到四级指标，得</w:t>
            </w:r>
            <w:r>
              <w:rPr>
                <w:rFonts w:ascii="宋体" w:hAnsi="宋体"/>
                <w:color w:val="000000"/>
                <w:kern w:val="0"/>
                <w:szCs w:val="21"/>
              </w:rPr>
              <w:t>3</w:t>
            </w:r>
            <w:r>
              <w:rPr>
                <w:rFonts w:ascii="宋体" w:hAnsi="宋体"/>
                <w:color w:val="000000"/>
                <w:kern w:val="0"/>
                <w:szCs w:val="21"/>
              </w:rPr>
              <w:t>分；未开展自评或未细化</w:t>
            </w:r>
            <w:r>
              <w:rPr>
                <w:rFonts w:ascii="宋体" w:hAnsi="宋体"/>
                <w:color w:val="000000"/>
                <w:kern w:val="0"/>
                <w:szCs w:val="21"/>
              </w:rPr>
              <w:t>“</w:t>
            </w:r>
            <w:r>
              <w:rPr>
                <w:rFonts w:ascii="宋体" w:hAnsi="宋体"/>
                <w:color w:val="000000"/>
                <w:kern w:val="0"/>
                <w:szCs w:val="21"/>
              </w:rPr>
              <w:t>产出</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效果</w:t>
            </w:r>
            <w:r>
              <w:rPr>
                <w:rFonts w:ascii="宋体" w:hAnsi="宋体"/>
                <w:color w:val="000000"/>
                <w:kern w:val="0"/>
                <w:szCs w:val="21"/>
              </w:rPr>
              <w:t>”</w:t>
            </w:r>
            <w:r>
              <w:rPr>
                <w:rFonts w:ascii="宋体" w:hAnsi="宋体"/>
                <w:color w:val="000000"/>
                <w:kern w:val="0"/>
                <w:szCs w:val="21"/>
              </w:rPr>
              <w:t>指标均得</w:t>
            </w:r>
            <w:r>
              <w:rPr>
                <w:rFonts w:ascii="宋体" w:hAnsi="宋体"/>
                <w:color w:val="000000"/>
                <w:kern w:val="0"/>
                <w:szCs w:val="21"/>
              </w:rPr>
              <w:t>0</w:t>
            </w:r>
            <w:r>
              <w:rPr>
                <w:rFonts w:ascii="宋体" w:hAnsi="宋体"/>
                <w:color w:val="000000"/>
                <w:kern w:val="0"/>
                <w:szCs w:val="21"/>
              </w:rPr>
              <w:t>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项目自评材料等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2161"/>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B97A67" w:rsidRDefault="00B97A67">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是否按照财政部门评价工作要求及时提供相应的项目自评材料，包括项目自评报告、评分表以及相应的佐证材料等。</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按照财政部门要求及时提供完整的项目自评材料得</w:t>
            </w:r>
            <w:r>
              <w:rPr>
                <w:rFonts w:ascii="宋体" w:hAnsi="宋体"/>
                <w:color w:val="000000"/>
                <w:kern w:val="0"/>
                <w:szCs w:val="21"/>
              </w:rPr>
              <w:t>2</w:t>
            </w:r>
            <w:r>
              <w:rPr>
                <w:rFonts w:ascii="宋体" w:hAnsi="宋体"/>
                <w:color w:val="000000"/>
                <w:kern w:val="0"/>
                <w:szCs w:val="21"/>
              </w:rPr>
              <w:t>分；每缺少一项扣</w:t>
            </w:r>
            <w:r>
              <w:rPr>
                <w:rFonts w:ascii="宋体" w:hAnsi="宋体"/>
                <w:color w:val="000000"/>
                <w:kern w:val="0"/>
                <w:szCs w:val="21"/>
              </w:rPr>
              <w:t>0.5</w:t>
            </w:r>
            <w:r>
              <w:rPr>
                <w:rFonts w:ascii="宋体" w:hAnsi="宋体"/>
                <w:color w:val="000000"/>
                <w:kern w:val="0"/>
                <w:szCs w:val="21"/>
              </w:rPr>
              <w:t>分，扣完为止。</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项目自评材料等</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914"/>
          <w:jc w:val="center"/>
        </w:trPr>
        <w:tc>
          <w:tcPr>
            <w:tcW w:w="1174" w:type="dxa"/>
            <w:vMerge w:val="restart"/>
            <w:tcBorders>
              <w:top w:val="nil"/>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产出</w:t>
            </w:r>
            <w:r>
              <w:rPr>
                <w:rFonts w:ascii="宋体" w:hAnsi="宋体"/>
                <w:color w:val="000000"/>
                <w:kern w:val="0"/>
                <w:szCs w:val="21"/>
              </w:rPr>
              <w:t>(30</w:t>
            </w:r>
            <w:r>
              <w:rPr>
                <w:rFonts w:ascii="宋体" w:hAnsi="宋体"/>
                <w:color w:val="000000"/>
                <w:kern w:val="0"/>
                <w:szCs w:val="21"/>
              </w:rPr>
              <w:t>分</w:t>
            </w:r>
            <w:r>
              <w:rPr>
                <w:rFonts w:ascii="宋体" w:hAnsi="宋体"/>
                <w:color w:val="000000"/>
                <w:kern w:val="0"/>
                <w:szCs w:val="21"/>
              </w:rPr>
              <w:t>)</w:t>
            </w:r>
          </w:p>
        </w:tc>
        <w:tc>
          <w:tcPr>
            <w:tcW w:w="1354" w:type="dxa"/>
            <w:vMerge w:val="restart"/>
            <w:tcBorders>
              <w:top w:val="nil"/>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（五）项目产出（</w:t>
            </w:r>
            <w:r>
              <w:rPr>
                <w:rFonts w:ascii="宋体" w:hAnsi="宋体"/>
                <w:color w:val="000000"/>
                <w:kern w:val="0"/>
                <w:szCs w:val="21"/>
              </w:rPr>
              <w:t>30</w:t>
            </w:r>
            <w:r>
              <w:rPr>
                <w:rFonts w:ascii="宋体" w:hAnsi="宋体"/>
                <w:color w:val="000000"/>
                <w:kern w:val="0"/>
                <w:szCs w:val="21"/>
              </w:rPr>
              <w:t>分）</w:t>
            </w: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12.</w:t>
            </w:r>
            <w:r>
              <w:rPr>
                <w:rFonts w:ascii="宋体" w:hAnsi="宋体"/>
                <w:color w:val="000000"/>
                <w:kern w:val="0"/>
                <w:szCs w:val="21"/>
              </w:rPr>
              <w:t>产出数量（</w:t>
            </w:r>
            <w:r>
              <w:rPr>
                <w:rFonts w:ascii="宋体" w:hAnsi="宋体"/>
                <w:color w:val="000000"/>
                <w:kern w:val="0"/>
                <w:szCs w:val="21"/>
              </w:rPr>
              <w:t>15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15</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 xml:space="preserve">　</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将实际完成任务量与绩效目标设定任务量进行对比，评价目标任务量完成情况。</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完成目标任务量</w:t>
            </w:r>
            <w:r>
              <w:rPr>
                <w:rFonts w:ascii="宋体" w:hAnsi="宋体"/>
                <w:color w:val="000000"/>
                <w:kern w:val="0"/>
                <w:szCs w:val="21"/>
              </w:rPr>
              <w:t>95%</w:t>
            </w:r>
            <w:r>
              <w:rPr>
                <w:rFonts w:ascii="宋体" w:hAnsi="宋体"/>
                <w:color w:val="000000"/>
                <w:kern w:val="0"/>
                <w:szCs w:val="21"/>
              </w:rPr>
              <w:t>以上（含</w:t>
            </w:r>
            <w:r>
              <w:rPr>
                <w:rFonts w:ascii="宋体" w:hAnsi="宋体"/>
                <w:color w:val="000000"/>
                <w:kern w:val="0"/>
                <w:szCs w:val="21"/>
              </w:rPr>
              <w:t>95%</w:t>
            </w:r>
            <w:r>
              <w:rPr>
                <w:rFonts w:ascii="宋体" w:hAnsi="宋体"/>
                <w:color w:val="000000"/>
                <w:kern w:val="0"/>
                <w:szCs w:val="21"/>
              </w:rPr>
              <w:t>）得</w:t>
            </w:r>
            <w:r>
              <w:rPr>
                <w:rFonts w:ascii="宋体" w:hAnsi="宋体"/>
                <w:color w:val="000000"/>
                <w:kern w:val="0"/>
                <w:szCs w:val="21"/>
              </w:rPr>
              <w:t>15</w:t>
            </w:r>
            <w:r>
              <w:rPr>
                <w:rFonts w:ascii="宋体" w:hAnsi="宋体"/>
                <w:color w:val="000000"/>
                <w:kern w:val="0"/>
                <w:szCs w:val="21"/>
              </w:rPr>
              <w:t>分，完成</w:t>
            </w:r>
            <w:r>
              <w:rPr>
                <w:rFonts w:ascii="宋体" w:hAnsi="宋体"/>
                <w:color w:val="000000"/>
                <w:kern w:val="0"/>
                <w:szCs w:val="21"/>
              </w:rPr>
              <w:t>90%-95%</w:t>
            </w:r>
            <w:r>
              <w:rPr>
                <w:rFonts w:ascii="宋体" w:hAnsi="宋体"/>
                <w:color w:val="000000"/>
                <w:kern w:val="0"/>
                <w:szCs w:val="21"/>
              </w:rPr>
              <w:t>得</w:t>
            </w:r>
            <w:r>
              <w:rPr>
                <w:rFonts w:ascii="宋体" w:hAnsi="宋体"/>
                <w:color w:val="000000"/>
                <w:kern w:val="0"/>
                <w:szCs w:val="21"/>
              </w:rPr>
              <w:t>10</w:t>
            </w:r>
            <w:r>
              <w:rPr>
                <w:rFonts w:ascii="宋体" w:hAnsi="宋体"/>
                <w:color w:val="000000"/>
                <w:kern w:val="0"/>
                <w:szCs w:val="21"/>
              </w:rPr>
              <w:t>分，完成</w:t>
            </w:r>
            <w:r>
              <w:rPr>
                <w:rFonts w:ascii="宋体" w:hAnsi="宋体"/>
                <w:color w:val="000000"/>
                <w:kern w:val="0"/>
                <w:szCs w:val="21"/>
              </w:rPr>
              <w:t>85%-90%</w:t>
            </w:r>
            <w:r>
              <w:rPr>
                <w:rFonts w:ascii="宋体" w:hAnsi="宋体"/>
                <w:color w:val="000000"/>
                <w:kern w:val="0"/>
                <w:szCs w:val="21"/>
              </w:rPr>
              <w:t>得</w:t>
            </w:r>
            <w:r>
              <w:rPr>
                <w:rFonts w:ascii="宋体" w:hAnsi="宋体"/>
                <w:color w:val="000000"/>
                <w:kern w:val="0"/>
                <w:szCs w:val="21"/>
              </w:rPr>
              <w:t>8</w:t>
            </w:r>
            <w:r>
              <w:rPr>
                <w:rFonts w:ascii="宋体" w:hAnsi="宋体"/>
                <w:color w:val="000000"/>
                <w:kern w:val="0"/>
                <w:szCs w:val="21"/>
              </w:rPr>
              <w:t>分，完成</w:t>
            </w:r>
            <w:r>
              <w:rPr>
                <w:rFonts w:ascii="宋体" w:hAnsi="宋体"/>
                <w:color w:val="000000"/>
                <w:kern w:val="0"/>
                <w:szCs w:val="21"/>
              </w:rPr>
              <w:t>80%-85%</w:t>
            </w:r>
            <w:r>
              <w:rPr>
                <w:rFonts w:ascii="宋体" w:hAnsi="宋体"/>
                <w:color w:val="000000"/>
                <w:kern w:val="0"/>
                <w:szCs w:val="21"/>
              </w:rPr>
              <w:t>得</w:t>
            </w:r>
            <w:r>
              <w:rPr>
                <w:rFonts w:ascii="宋体" w:hAnsi="宋体"/>
                <w:color w:val="000000"/>
                <w:kern w:val="0"/>
                <w:szCs w:val="21"/>
              </w:rPr>
              <w:t>6</w:t>
            </w:r>
            <w:r>
              <w:rPr>
                <w:rFonts w:ascii="宋体" w:hAnsi="宋体"/>
                <w:color w:val="000000"/>
                <w:kern w:val="0"/>
                <w:szCs w:val="21"/>
              </w:rPr>
              <w:t>分，完成</w:t>
            </w:r>
            <w:r>
              <w:rPr>
                <w:rFonts w:ascii="宋体" w:hAnsi="宋体"/>
                <w:color w:val="000000"/>
                <w:kern w:val="0"/>
                <w:szCs w:val="21"/>
              </w:rPr>
              <w:t>75%-80%</w:t>
            </w:r>
            <w:r>
              <w:rPr>
                <w:rFonts w:ascii="宋体" w:hAnsi="宋体"/>
                <w:color w:val="000000"/>
                <w:kern w:val="0"/>
                <w:szCs w:val="21"/>
              </w:rPr>
              <w:t>得</w:t>
            </w:r>
            <w:r>
              <w:rPr>
                <w:rFonts w:ascii="宋体" w:hAnsi="宋体"/>
                <w:color w:val="000000"/>
                <w:kern w:val="0"/>
                <w:szCs w:val="21"/>
              </w:rPr>
              <w:t>4</w:t>
            </w:r>
            <w:r>
              <w:rPr>
                <w:rFonts w:ascii="宋体" w:hAnsi="宋体"/>
                <w:color w:val="000000"/>
                <w:kern w:val="0"/>
                <w:szCs w:val="21"/>
              </w:rPr>
              <w:t>分，完成</w:t>
            </w:r>
            <w:r>
              <w:rPr>
                <w:rFonts w:ascii="宋体" w:hAnsi="宋体"/>
                <w:color w:val="000000"/>
                <w:kern w:val="0"/>
                <w:szCs w:val="21"/>
              </w:rPr>
              <w:t>70%-75%</w:t>
            </w:r>
            <w:r>
              <w:rPr>
                <w:rFonts w:ascii="宋体" w:hAnsi="宋体"/>
                <w:color w:val="000000"/>
                <w:kern w:val="0"/>
                <w:szCs w:val="21"/>
              </w:rPr>
              <w:t>得</w:t>
            </w:r>
            <w:r>
              <w:rPr>
                <w:rFonts w:ascii="宋体" w:hAnsi="宋体"/>
                <w:color w:val="000000"/>
                <w:kern w:val="0"/>
                <w:szCs w:val="21"/>
              </w:rPr>
              <w:t>2</w:t>
            </w:r>
            <w:r>
              <w:rPr>
                <w:rFonts w:ascii="宋体" w:hAnsi="宋体"/>
                <w:color w:val="000000"/>
                <w:kern w:val="0"/>
                <w:szCs w:val="21"/>
              </w:rPr>
              <w:t>分，完成</w:t>
            </w:r>
            <w:r>
              <w:rPr>
                <w:rFonts w:ascii="宋体" w:hAnsi="宋体"/>
                <w:color w:val="000000"/>
                <w:kern w:val="0"/>
                <w:szCs w:val="21"/>
              </w:rPr>
              <w:t>70%</w:t>
            </w:r>
            <w:r>
              <w:rPr>
                <w:rFonts w:ascii="宋体" w:hAnsi="宋体"/>
                <w:color w:val="000000"/>
                <w:kern w:val="0"/>
                <w:szCs w:val="21"/>
              </w:rPr>
              <w:t>以下得</w:t>
            </w:r>
            <w:r>
              <w:rPr>
                <w:rFonts w:ascii="宋体" w:hAnsi="宋体"/>
                <w:color w:val="000000"/>
                <w:kern w:val="0"/>
                <w:szCs w:val="21"/>
              </w:rPr>
              <w:t>0</w:t>
            </w:r>
            <w:r>
              <w:rPr>
                <w:rFonts w:ascii="宋体" w:hAnsi="宋体"/>
                <w:color w:val="000000"/>
                <w:kern w:val="0"/>
                <w:szCs w:val="21"/>
              </w:rPr>
              <w:t>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hint="eastAsia"/>
                <w:color w:val="000000"/>
                <w:kern w:val="0"/>
                <w:szCs w:val="21"/>
              </w:rPr>
              <w:t>15</w:t>
            </w:r>
            <w:r>
              <w:rPr>
                <w:rFonts w:ascii="宋体" w:hAnsi="宋体"/>
                <w:color w:val="000000"/>
                <w:kern w:val="0"/>
                <w:szCs w:val="21"/>
              </w:rPr>
              <w:t xml:space="preserve">　</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612"/>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13.</w:t>
            </w:r>
            <w:r>
              <w:rPr>
                <w:rFonts w:ascii="宋体" w:hAnsi="宋体"/>
                <w:color w:val="000000"/>
                <w:kern w:val="0"/>
                <w:szCs w:val="21"/>
              </w:rPr>
              <w:t>产出质量（</w:t>
            </w:r>
            <w:r>
              <w:rPr>
                <w:rFonts w:ascii="宋体" w:hAnsi="宋体"/>
                <w:color w:val="000000"/>
                <w:kern w:val="0"/>
                <w:szCs w:val="21"/>
              </w:rPr>
              <w:t>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 xml:space="preserve">　</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符合绩效目标设定的质量标准，达到国家、行业基准水平。</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达到标准得</w:t>
            </w:r>
            <w:r>
              <w:rPr>
                <w:rFonts w:ascii="宋体" w:hAnsi="宋体"/>
                <w:color w:val="000000"/>
                <w:kern w:val="0"/>
                <w:szCs w:val="21"/>
              </w:rPr>
              <w:t>5</w:t>
            </w:r>
            <w:r>
              <w:rPr>
                <w:rFonts w:ascii="宋体" w:hAnsi="宋体"/>
                <w:color w:val="000000"/>
                <w:kern w:val="0"/>
                <w:szCs w:val="21"/>
              </w:rPr>
              <w:t>分，基本达到标准按</w:t>
            </w:r>
            <w:r>
              <w:rPr>
                <w:rFonts w:ascii="宋体" w:hAnsi="宋体"/>
                <w:color w:val="000000"/>
                <w:kern w:val="0"/>
                <w:szCs w:val="21"/>
              </w:rPr>
              <w:t>1-5</w:t>
            </w:r>
            <w:r>
              <w:rPr>
                <w:rFonts w:ascii="宋体" w:hAnsi="宋体"/>
                <w:color w:val="000000"/>
                <w:kern w:val="0"/>
                <w:szCs w:val="21"/>
              </w:rPr>
              <w:t>分（不含</w:t>
            </w:r>
            <w:r>
              <w:rPr>
                <w:rFonts w:ascii="宋体" w:hAnsi="宋体"/>
                <w:color w:val="000000"/>
                <w:kern w:val="0"/>
                <w:szCs w:val="21"/>
              </w:rPr>
              <w:t>5</w:t>
            </w:r>
            <w:r>
              <w:rPr>
                <w:rFonts w:ascii="宋体" w:hAnsi="宋体"/>
                <w:color w:val="000000"/>
                <w:kern w:val="0"/>
                <w:szCs w:val="21"/>
              </w:rPr>
              <w:t>分）酌情给分，未达到标准得</w:t>
            </w:r>
            <w:r>
              <w:rPr>
                <w:rFonts w:ascii="宋体" w:hAnsi="宋体"/>
                <w:color w:val="000000"/>
                <w:kern w:val="0"/>
                <w:szCs w:val="21"/>
              </w:rPr>
              <w:t>0</w:t>
            </w:r>
            <w:r>
              <w:rPr>
                <w:rFonts w:ascii="宋体" w:hAnsi="宋体"/>
                <w:color w:val="000000"/>
                <w:kern w:val="0"/>
                <w:szCs w:val="21"/>
              </w:rPr>
              <w:t>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hint="eastAsia"/>
                <w:color w:val="000000"/>
                <w:kern w:val="0"/>
                <w:szCs w:val="21"/>
              </w:rPr>
              <w:t>5</w:t>
            </w:r>
            <w:r>
              <w:rPr>
                <w:rFonts w:ascii="宋体" w:hAnsi="宋体"/>
                <w:color w:val="000000"/>
                <w:kern w:val="0"/>
                <w:szCs w:val="21"/>
              </w:rPr>
              <w:t xml:space="preserve">　</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920"/>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14.</w:t>
            </w:r>
            <w:r>
              <w:rPr>
                <w:rFonts w:ascii="宋体" w:hAnsi="宋体"/>
                <w:color w:val="000000"/>
                <w:kern w:val="0"/>
                <w:szCs w:val="21"/>
              </w:rPr>
              <w:t>产出时效（</w:t>
            </w:r>
            <w:r>
              <w:rPr>
                <w:rFonts w:ascii="宋体" w:hAnsi="宋体"/>
                <w:color w:val="000000"/>
                <w:kern w:val="0"/>
                <w:szCs w:val="21"/>
              </w:rPr>
              <w:t>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 xml:space="preserve">　</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将批复的实施方案工作进度和实际工作进度对比，考核项目是否按计划的时间周期实施并完工。</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按计划的时间周期实施并完工得</w:t>
            </w:r>
            <w:r>
              <w:rPr>
                <w:rFonts w:ascii="宋体" w:hAnsi="宋体"/>
                <w:color w:val="000000"/>
                <w:kern w:val="0"/>
                <w:szCs w:val="21"/>
              </w:rPr>
              <w:t>5</w:t>
            </w:r>
            <w:r>
              <w:rPr>
                <w:rFonts w:ascii="宋体" w:hAnsi="宋体"/>
                <w:color w:val="000000"/>
                <w:kern w:val="0"/>
                <w:szCs w:val="21"/>
              </w:rPr>
              <w:t>分，否则按</w:t>
            </w:r>
            <w:r>
              <w:rPr>
                <w:rFonts w:ascii="宋体" w:hAnsi="宋体"/>
                <w:color w:val="000000"/>
                <w:kern w:val="0"/>
                <w:szCs w:val="21"/>
              </w:rPr>
              <w:t>0-5</w:t>
            </w:r>
            <w:r>
              <w:rPr>
                <w:rFonts w:ascii="宋体" w:hAnsi="宋体"/>
                <w:color w:val="000000"/>
                <w:kern w:val="0"/>
                <w:szCs w:val="21"/>
              </w:rPr>
              <w:t>分（不含</w:t>
            </w:r>
            <w:r>
              <w:rPr>
                <w:rFonts w:ascii="宋体" w:hAnsi="宋体"/>
                <w:color w:val="000000"/>
                <w:kern w:val="0"/>
                <w:szCs w:val="21"/>
              </w:rPr>
              <w:t>5</w:t>
            </w:r>
            <w:r>
              <w:rPr>
                <w:rFonts w:ascii="宋体" w:hAnsi="宋体"/>
                <w:color w:val="000000"/>
                <w:kern w:val="0"/>
                <w:szCs w:val="21"/>
              </w:rPr>
              <w:t>分）酌情给分。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202"/>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15.</w:t>
            </w:r>
            <w:r>
              <w:rPr>
                <w:rFonts w:ascii="宋体" w:hAnsi="宋体"/>
                <w:color w:val="000000"/>
                <w:kern w:val="0"/>
                <w:szCs w:val="21"/>
              </w:rPr>
              <w:t>产出成本（</w:t>
            </w:r>
            <w:r>
              <w:rPr>
                <w:rFonts w:ascii="宋体" w:hAnsi="宋体"/>
                <w:color w:val="000000"/>
                <w:kern w:val="0"/>
                <w:szCs w:val="21"/>
              </w:rPr>
              <w:t>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 xml:space="preserve">　</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反映项目总体投入与计划投入情况。</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成本控制较好得</w:t>
            </w:r>
            <w:r>
              <w:rPr>
                <w:rFonts w:ascii="宋体" w:hAnsi="宋体"/>
                <w:color w:val="000000"/>
                <w:kern w:val="0"/>
                <w:szCs w:val="21"/>
              </w:rPr>
              <w:t>5</w:t>
            </w:r>
            <w:r>
              <w:rPr>
                <w:rFonts w:ascii="宋体" w:hAnsi="宋体"/>
                <w:color w:val="000000"/>
                <w:kern w:val="0"/>
                <w:szCs w:val="21"/>
              </w:rPr>
              <w:t>分，超出实际成本按</w:t>
            </w:r>
            <w:r>
              <w:rPr>
                <w:rFonts w:ascii="宋体" w:hAnsi="宋体"/>
                <w:color w:val="000000"/>
                <w:kern w:val="0"/>
                <w:szCs w:val="21"/>
              </w:rPr>
              <w:t>0-5</w:t>
            </w:r>
            <w:r>
              <w:rPr>
                <w:rFonts w:ascii="宋体" w:hAnsi="宋体"/>
                <w:color w:val="000000"/>
                <w:kern w:val="0"/>
                <w:szCs w:val="21"/>
              </w:rPr>
              <w:t>分（不含</w:t>
            </w:r>
            <w:r>
              <w:rPr>
                <w:rFonts w:ascii="宋体" w:hAnsi="宋体"/>
                <w:color w:val="000000"/>
                <w:kern w:val="0"/>
                <w:szCs w:val="21"/>
              </w:rPr>
              <w:t>5</w:t>
            </w:r>
            <w:r>
              <w:rPr>
                <w:rFonts w:ascii="宋体" w:hAnsi="宋体"/>
                <w:color w:val="000000"/>
                <w:kern w:val="0"/>
                <w:szCs w:val="21"/>
              </w:rPr>
              <w:t>分）酌情给分。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315"/>
          <w:jc w:val="center"/>
        </w:trPr>
        <w:tc>
          <w:tcPr>
            <w:tcW w:w="1174" w:type="dxa"/>
            <w:vMerge w:val="restart"/>
            <w:tcBorders>
              <w:top w:val="nil"/>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效果</w:t>
            </w:r>
            <w:r>
              <w:rPr>
                <w:rFonts w:ascii="宋体" w:hAnsi="宋体"/>
                <w:color w:val="000000"/>
                <w:kern w:val="0"/>
                <w:szCs w:val="21"/>
              </w:rPr>
              <w:t>(20</w:t>
            </w:r>
            <w:r>
              <w:rPr>
                <w:rFonts w:ascii="宋体" w:hAnsi="宋体"/>
                <w:color w:val="000000"/>
                <w:kern w:val="0"/>
                <w:szCs w:val="21"/>
              </w:rPr>
              <w:t>分</w:t>
            </w:r>
            <w:r>
              <w:rPr>
                <w:rFonts w:ascii="宋体" w:hAnsi="宋体"/>
                <w:color w:val="000000"/>
                <w:kern w:val="0"/>
                <w:szCs w:val="21"/>
              </w:rPr>
              <w:t>)</w:t>
            </w:r>
          </w:p>
        </w:tc>
        <w:tc>
          <w:tcPr>
            <w:tcW w:w="1354" w:type="dxa"/>
            <w:vMerge w:val="restart"/>
            <w:tcBorders>
              <w:top w:val="nil"/>
              <w:left w:val="single" w:sz="4" w:space="0" w:color="auto"/>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（六）项目效果（</w:t>
            </w:r>
            <w:r>
              <w:rPr>
                <w:rFonts w:ascii="宋体" w:hAnsi="宋体"/>
                <w:color w:val="000000"/>
                <w:kern w:val="0"/>
                <w:szCs w:val="21"/>
              </w:rPr>
              <w:t>20</w:t>
            </w:r>
            <w:r>
              <w:rPr>
                <w:rFonts w:ascii="宋体" w:hAnsi="宋体"/>
                <w:color w:val="000000"/>
                <w:kern w:val="0"/>
                <w:szCs w:val="21"/>
              </w:rPr>
              <w:t>分）</w:t>
            </w: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16.</w:t>
            </w:r>
            <w:r>
              <w:rPr>
                <w:rFonts w:ascii="宋体" w:hAnsi="宋体"/>
                <w:color w:val="000000"/>
                <w:kern w:val="0"/>
                <w:szCs w:val="21"/>
              </w:rPr>
              <w:t>项目效果（</w:t>
            </w:r>
            <w:r>
              <w:rPr>
                <w:rFonts w:ascii="宋体" w:hAnsi="宋体"/>
                <w:color w:val="000000"/>
                <w:kern w:val="0"/>
                <w:szCs w:val="21"/>
              </w:rPr>
              <w:t>15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15</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 xml:space="preserve">　</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反映资金或项目实施直接产生的经济效益、社会效益、生态效益等。</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达到设定的绩效目标得</w:t>
            </w:r>
            <w:r>
              <w:rPr>
                <w:rFonts w:ascii="宋体" w:hAnsi="宋体"/>
                <w:color w:val="000000"/>
                <w:kern w:val="0"/>
                <w:szCs w:val="21"/>
              </w:rPr>
              <w:t>15</w:t>
            </w:r>
            <w:r>
              <w:rPr>
                <w:rFonts w:ascii="宋体" w:hAnsi="宋体"/>
                <w:color w:val="000000"/>
                <w:kern w:val="0"/>
                <w:szCs w:val="21"/>
              </w:rPr>
              <w:t>分，基本达到按</w:t>
            </w:r>
            <w:r>
              <w:rPr>
                <w:rFonts w:ascii="宋体" w:hAnsi="宋体"/>
                <w:color w:val="000000"/>
                <w:kern w:val="0"/>
                <w:szCs w:val="21"/>
              </w:rPr>
              <w:t>0-15</w:t>
            </w:r>
            <w:r>
              <w:rPr>
                <w:rFonts w:ascii="宋体" w:hAnsi="宋体"/>
                <w:color w:val="000000"/>
                <w:kern w:val="0"/>
                <w:szCs w:val="21"/>
              </w:rPr>
              <w:t>分（不含</w:t>
            </w:r>
            <w:r>
              <w:rPr>
                <w:rFonts w:ascii="宋体" w:hAnsi="宋体"/>
                <w:color w:val="000000"/>
                <w:kern w:val="0"/>
                <w:szCs w:val="21"/>
              </w:rPr>
              <w:t>15</w:t>
            </w:r>
            <w:r>
              <w:rPr>
                <w:rFonts w:ascii="宋体" w:hAnsi="宋体"/>
                <w:color w:val="000000"/>
                <w:kern w:val="0"/>
                <w:szCs w:val="21"/>
              </w:rPr>
              <w:t>分）酌情给分</w:t>
            </w:r>
            <w:r>
              <w:rPr>
                <w:rFonts w:ascii="宋体" w:hAnsi="宋体"/>
                <w:color w:val="000000"/>
                <w:kern w:val="0"/>
                <w:szCs w:val="21"/>
              </w:rPr>
              <w:t>.</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统计报表及上级业务主管部门、自治区党委政府公布的有关数据。</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hint="eastAsia"/>
                <w:color w:val="000000"/>
                <w:kern w:val="0"/>
                <w:szCs w:val="21"/>
              </w:rPr>
              <w:t>15</w:t>
            </w:r>
            <w:r>
              <w:rPr>
                <w:rFonts w:ascii="宋体" w:hAnsi="宋体"/>
                <w:color w:val="000000"/>
                <w:kern w:val="0"/>
                <w:szCs w:val="21"/>
              </w:rPr>
              <w:t xml:space="preserve">　</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1747"/>
          <w:jc w:val="center"/>
        </w:trPr>
        <w:tc>
          <w:tcPr>
            <w:tcW w:w="117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B97A67" w:rsidRDefault="00B97A6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17.</w:t>
            </w:r>
            <w:r>
              <w:rPr>
                <w:rFonts w:ascii="宋体" w:hAnsi="宋体"/>
                <w:color w:val="000000"/>
                <w:kern w:val="0"/>
                <w:szCs w:val="21"/>
              </w:rPr>
              <w:t>满意度（</w:t>
            </w:r>
            <w:r>
              <w:rPr>
                <w:rFonts w:ascii="宋体" w:hAnsi="宋体"/>
                <w:color w:val="000000"/>
                <w:kern w:val="0"/>
                <w:szCs w:val="21"/>
              </w:rPr>
              <w:t>5</w:t>
            </w:r>
            <w:r>
              <w:rPr>
                <w:rFonts w:ascii="宋体" w:hAnsi="宋体"/>
                <w:color w:val="000000"/>
                <w:kern w:val="0"/>
                <w:szCs w:val="21"/>
              </w:rPr>
              <w:t>分）</w:t>
            </w:r>
          </w:p>
        </w:tc>
        <w:tc>
          <w:tcPr>
            <w:tcW w:w="668"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B97A67" w:rsidRDefault="00936D0B">
            <w:pPr>
              <w:widowControl/>
              <w:jc w:val="center"/>
              <w:rPr>
                <w:rFonts w:ascii="宋体" w:hAnsi="宋体"/>
                <w:color w:val="000000"/>
                <w:kern w:val="0"/>
                <w:szCs w:val="21"/>
              </w:rPr>
            </w:pPr>
            <w:r>
              <w:rPr>
                <w:rFonts w:ascii="宋体" w:hAnsi="宋体"/>
                <w:color w:val="000000"/>
                <w:kern w:val="0"/>
                <w:szCs w:val="21"/>
              </w:rPr>
              <w:t xml:space="preserve">　</w:t>
            </w:r>
          </w:p>
        </w:tc>
        <w:tc>
          <w:tcPr>
            <w:tcW w:w="182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考核项目直接受益人或基层实施人员满意度情况。</w:t>
            </w:r>
          </w:p>
        </w:tc>
        <w:tc>
          <w:tcPr>
            <w:tcW w:w="339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调查对象满意度</w:t>
            </w:r>
            <w:r>
              <w:rPr>
                <w:rFonts w:ascii="宋体" w:hAnsi="宋体"/>
                <w:color w:val="000000"/>
                <w:kern w:val="0"/>
                <w:szCs w:val="21"/>
              </w:rPr>
              <w:t>90%</w:t>
            </w:r>
            <w:r>
              <w:rPr>
                <w:rFonts w:ascii="宋体" w:hAnsi="宋体"/>
                <w:color w:val="000000"/>
                <w:kern w:val="0"/>
                <w:szCs w:val="21"/>
              </w:rPr>
              <w:t>以上（含</w:t>
            </w:r>
            <w:r>
              <w:rPr>
                <w:rFonts w:ascii="宋体" w:hAnsi="宋体"/>
                <w:color w:val="000000"/>
                <w:kern w:val="0"/>
                <w:szCs w:val="21"/>
              </w:rPr>
              <w:t>90%</w:t>
            </w:r>
            <w:r>
              <w:rPr>
                <w:rFonts w:ascii="宋体" w:hAnsi="宋体"/>
                <w:color w:val="000000"/>
                <w:kern w:val="0"/>
                <w:szCs w:val="21"/>
              </w:rPr>
              <w:t>）得</w:t>
            </w:r>
            <w:r>
              <w:rPr>
                <w:rFonts w:ascii="宋体" w:hAnsi="宋体"/>
                <w:color w:val="000000"/>
                <w:kern w:val="0"/>
                <w:szCs w:val="21"/>
              </w:rPr>
              <w:t>5</w:t>
            </w:r>
            <w:r>
              <w:rPr>
                <w:rFonts w:ascii="宋体" w:hAnsi="宋体"/>
                <w:color w:val="000000"/>
                <w:kern w:val="0"/>
                <w:szCs w:val="21"/>
              </w:rPr>
              <w:t>分，满意度</w:t>
            </w:r>
            <w:r>
              <w:rPr>
                <w:rFonts w:ascii="宋体" w:hAnsi="宋体"/>
                <w:color w:val="000000"/>
                <w:kern w:val="0"/>
                <w:szCs w:val="21"/>
              </w:rPr>
              <w:t>80-90%</w:t>
            </w:r>
            <w:r>
              <w:rPr>
                <w:rFonts w:ascii="宋体" w:hAnsi="宋体"/>
                <w:color w:val="000000"/>
                <w:kern w:val="0"/>
                <w:szCs w:val="21"/>
              </w:rPr>
              <w:t>（含</w:t>
            </w:r>
            <w:r>
              <w:rPr>
                <w:rFonts w:ascii="宋体" w:hAnsi="宋体"/>
                <w:color w:val="000000"/>
                <w:kern w:val="0"/>
                <w:szCs w:val="21"/>
              </w:rPr>
              <w:t>80%</w:t>
            </w:r>
            <w:r>
              <w:rPr>
                <w:rFonts w:ascii="宋体" w:hAnsi="宋体"/>
                <w:color w:val="000000"/>
                <w:kern w:val="0"/>
                <w:szCs w:val="21"/>
              </w:rPr>
              <w:t>）得</w:t>
            </w:r>
            <w:r>
              <w:rPr>
                <w:rFonts w:ascii="宋体" w:hAnsi="宋体"/>
                <w:color w:val="000000"/>
                <w:kern w:val="0"/>
                <w:szCs w:val="21"/>
              </w:rPr>
              <w:t>4</w:t>
            </w:r>
            <w:r>
              <w:rPr>
                <w:rFonts w:ascii="宋体" w:hAnsi="宋体"/>
                <w:color w:val="000000"/>
                <w:kern w:val="0"/>
                <w:szCs w:val="21"/>
              </w:rPr>
              <w:t>分，满意度</w:t>
            </w:r>
            <w:r>
              <w:rPr>
                <w:rFonts w:ascii="宋体" w:hAnsi="宋体"/>
                <w:color w:val="000000"/>
                <w:kern w:val="0"/>
                <w:szCs w:val="21"/>
              </w:rPr>
              <w:t>70-80%</w:t>
            </w:r>
            <w:r>
              <w:rPr>
                <w:rFonts w:ascii="宋体" w:hAnsi="宋体"/>
                <w:color w:val="000000"/>
                <w:kern w:val="0"/>
                <w:szCs w:val="21"/>
              </w:rPr>
              <w:t>（含</w:t>
            </w:r>
            <w:r>
              <w:rPr>
                <w:rFonts w:ascii="宋体" w:hAnsi="宋体"/>
                <w:color w:val="000000"/>
                <w:kern w:val="0"/>
                <w:szCs w:val="21"/>
              </w:rPr>
              <w:t>70%</w:t>
            </w:r>
            <w:r>
              <w:rPr>
                <w:rFonts w:ascii="宋体" w:hAnsi="宋体"/>
                <w:color w:val="000000"/>
                <w:kern w:val="0"/>
                <w:szCs w:val="21"/>
              </w:rPr>
              <w:t>）得</w:t>
            </w:r>
            <w:r>
              <w:rPr>
                <w:rFonts w:ascii="宋体" w:hAnsi="宋体"/>
                <w:color w:val="000000"/>
                <w:kern w:val="0"/>
                <w:szCs w:val="21"/>
              </w:rPr>
              <w:t>3</w:t>
            </w:r>
            <w:r>
              <w:rPr>
                <w:rFonts w:ascii="宋体" w:hAnsi="宋体"/>
                <w:color w:val="000000"/>
                <w:kern w:val="0"/>
                <w:szCs w:val="21"/>
              </w:rPr>
              <w:t>分，满意度</w:t>
            </w:r>
            <w:r>
              <w:rPr>
                <w:rFonts w:ascii="宋体" w:hAnsi="宋体"/>
                <w:color w:val="000000"/>
                <w:kern w:val="0"/>
                <w:szCs w:val="21"/>
              </w:rPr>
              <w:t>60-70%</w:t>
            </w:r>
            <w:r>
              <w:rPr>
                <w:rFonts w:ascii="宋体" w:hAnsi="宋体"/>
                <w:color w:val="000000"/>
                <w:kern w:val="0"/>
                <w:szCs w:val="21"/>
              </w:rPr>
              <w:t>（含</w:t>
            </w:r>
            <w:r>
              <w:rPr>
                <w:rFonts w:ascii="宋体" w:hAnsi="宋体"/>
                <w:color w:val="000000"/>
                <w:kern w:val="0"/>
                <w:szCs w:val="21"/>
              </w:rPr>
              <w:t>60%</w:t>
            </w:r>
            <w:r>
              <w:rPr>
                <w:rFonts w:ascii="宋体" w:hAnsi="宋体"/>
                <w:color w:val="000000"/>
                <w:kern w:val="0"/>
                <w:szCs w:val="21"/>
              </w:rPr>
              <w:t>）得</w:t>
            </w:r>
            <w:r>
              <w:rPr>
                <w:rFonts w:ascii="宋体" w:hAnsi="宋体"/>
                <w:color w:val="000000"/>
                <w:kern w:val="0"/>
                <w:szCs w:val="21"/>
              </w:rPr>
              <w:t>2</w:t>
            </w:r>
            <w:r>
              <w:rPr>
                <w:rFonts w:ascii="宋体" w:hAnsi="宋体"/>
                <w:color w:val="000000"/>
                <w:kern w:val="0"/>
                <w:szCs w:val="21"/>
              </w:rPr>
              <w:t>分，</w:t>
            </w:r>
            <w:r>
              <w:rPr>
                <w:rFonts w:ascii="宋体" w:hAnsi="宋体"/>
                <w:color w:val="000000"/>
                <w:kern w:val="0"/>
                <w:szCs w:val="21"/>
              </w:rPr>
              <w:t>60%</w:t>
            </w:r>
            <w:r>
              <w:rPr>
                <w:rFonts w:ascii="宋体" w:hAnsi="宋体"/>
                <w:color w:val="000000"/>
                <w:kern w:val="0"/>
                <w:szCs w:val="21"/>
              </w:rPr>
              <w:t>以下按</w:t>
            </w:r>
            <w:r>
              <w:rPr>
                <w:rFonts w:ascii="宋体" w:hAnsi="宋体"/>
                <w:color w:val="000000"/>
                <w:kern w:val="0"/>
                <w:szCs w:val="21"/>
              </w:rPr>
              <w:t>0-1</w:t>
            </w:r>
            <w:r>
              <w:rPr>
                <w:rFonts w:ascii="宋体" w:hAnsi="宋体"/>
                <w:color w:val="000000"/>
                <w:kern w:val="0"/>
                <w:szCs w:val="21"/>
              </w:rPr>
              <w:t>分酌情给分。</w:t>
            </w:r>
          </w:p>
        </w:tc>
        <w:tc>
          <w:tcPr>
            <w:tcW w:w="1408"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问卷调查</w:t>
            </w:r>
          </w:p>
        </w:tc>
        <w:tc>
          <w:tcPr>
            <w:tcW w:w="704"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 xml:space="preserve">　</w:t>
            </w:r>
          </w:p>
        </w:tc>
      </w:tr>
      <w:tr w:rsidR="00B97A67">
        <w:trPr>
          <w:trHeight w:val="426"/>
          <w:jc w:val="center"/>
        </w:trPr>
        <w:tc>
          <w:tcPr>
            <w:tcW w:w="14895" w:type="dxa"/>
            <w:gridSpan w:val="10"/>
            <w:tcBorders>
              <w:top w:val="nil"/>
              <w:left w:val="nil"/>
              <w:bottom w:val="nil"/>
              <w:right w:val="single" w:sz="4" w:space="0" w:color="auto"/>
            </w:tcBorders>
            <w:vAlign w:val="center"/>
          </w:tcPr>
          <w:p w:rsidR="00B97A67" w:rsidRDefault="00936D0B">
            <w:pPr>
              <w:widowControl/>
              <w:jc w:val="left"/>
              <w:rPr>
                <w:rFonts w:ascii="宋体" w:hAnsi="宋体"/>
                <w:color w:val="000000"/>
                <w:kern w:val="0"/>
                <w:szCs w:val="21"/>
              </w:rPr>
            </w:pPr>
            <w:r>
              <w:rPr>
                <w:rFonts w:ascii="宋体" w:hAnsi="宋体"/>
                <w:color w:val="000000"/>
                <w:kern w:val="0"/>
                <w:szCs w:val="21"/>
              </w:rPr>
              <w:t>备注：</w:t>
            </w:r>
            <w:r>
              <w:rPr>
                <w:rFonts w:ascii="宋体" w:hAnsi="宋体"/>
                <w:color w:val="000000"/>
                <w:kern w:val="0"/>
                <w:szCs w:val="21"/>
              </w:rPr>
              <w:t>1.</w:t>
            </w:r>
            <w:r>
              <w:rPr>
                <w:rFonts w:ascii="宋体" w:hAnsi="宋体"/>
                <w:color w:val="000000"/>
                <w:kern w:val="0"/>
                <w:szCs w:val="21"/>
              </w:rPr>
              <w:t>自评阶段，被评价单位须按照批复的项目绩效目标对一级指标</w:t>
            </w:r>
            <w:r>
              <w:rPr>
                <w:rFonts w:ascii="宋体" w:hAnsi="宋体"/>
                <w:color w:val="000000"/>
                <w:kern w:val="0"/>
                <w:szCs w:val="21"/>
              </w:rPr>
              <w:t>“</w:t>
            </w:r>
            <w:r>
              <w:rPr>
                <w:rFonts w:ascii="宋体" w:hAnsi="宋体"/>
                <w:color w:val="000000"/>
                <w:kern w:val="0"/>
                <w:szCs w:val="21"/>
              </w:rPr>
              <w:t>产出</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效果</w:t>
            </w:r>
            <w:r>
              <w:rPr>
                <w:rFonts w:ascii="宋体" w:hAnsi="宋体"/>
                <w:color w:val="000000"/>
                <w:kern w:val="0"/>
                <w:szCs w:val="21"/>
              </w:rPr>
              <w:t>”</w:t>
            </w:r>
            <w:r>
              <w:rPr>
                <w:rFonts w:ascii="宋体" w:hAnsi="宋体"/>
                <w:color w:val="000000"/>
                <w:kern w:val="0"/>
                <w:szCs w:val="21"/>
              </w:rPr>
              <w:t>进行细化，补充四级指标。</w:t>
            </w:r>
            <w:r>
              <w:rPr>
                <w:rFonts w:ascii="宋体" w:hAnsi="宋体"/>
                <w:color w:val="000000"/>
                <w:kern w:val="0"/>
                <w:szCs w:val="21"/>
              </w:rPr>
              <w:t>2.</w:t>
            </w:r>
            <w:r>
              <w:rPr>
                <w:rFonts w:ascii="宋体" w:hAnsi="宋体"/>
                <w:color w:val="000000"/>
                <w:kern w:val="0"/>
                <w:szCs w:val="21"/>
              </w:rPr>
              <w:t>评价实施阶段，第三方中介机构可结合被评价单位细化的</w:t>
            </w:r>
            <w:r>
              <w:rPr>
                <w:rFonts w:ascii="宋体" w:hAnsi="宋体"/>
                <w:color w:val="000000"/>
                <w:kern w:val="0"/>
                <w:szCs w:val="21"/>
              </w:rPr>
              <w:t>“</w:t>
            </w:r>
            <w:r>
              <w:rPr>
                <w:rFonts w:ascii="宋体" w:hAnsi="宋体"/>
                <w:color w:val="000000"/>
                <w:kern w:val="0"/>
                <w:szCs w:val="21"/>
              </w:rPr>
              <w:t>产出</w:t>
            </w:r>
            <w:r>
              <w:rPr>
                <w:rFonts w:ascii="宋体" w:hAnsi="宋体"/>
                <w:color w:val="000000"/>
                <w:kern w:val="0"/>
                <w:szCs w:val="21"/>
              </w:rPr>
              <w:t>”</w:t>
            </w:r>
            <w:r>
              <w:rPr>
                <w:rFonts w:ascii="宋体" w:hAnsi="宋体"/>
                <w:color w:val="000000"/>
                <w:kern w:val="0"/>
                <w:szCs w:val="21"/>
              </w:rPr>
              <w:t>和</w:t>
            </w:r>
            <w:r>
              <w:rPr>
                <w:rFonts w:ascii="宋体" w:hAnsi="宋体"/>
                <w:color w:val="000000"/>
                <w:kern w:val="0"/>
                <w:szCs w:val="21"/>
              </w:rPr>
              <w:t>“</w:t>
            </w:r>
            <w:r>
              <w:rPr>
                <w:rFonts w:ascii="宋体" w:hAnsi="宋体"/>
                <w:color w:val="000000"/>
                <w:kern w:val="0"/>
                <w:szCs w:val="21"/>
              </w:rPr>
              <w:t>效果</w:t>
            </w:r>
            <w:r>
              <w:rPr>
                <w:rFonts w:ascii="宋体" w:hAnsi="宋体"/>
                <w:color w:val="000000"/>
                <w:kern w:val="0"/>
                <w:szCs w:val="21"/>
              </w:rPr>
              <w:t>”</w:t>
            </w:r>
            <w:r>
              <w:rPr>
                <w:rFonts w:ascii="宋体" w:hAnsi="宋体"/>
                <w:color w:val="000000"/>
                <w:kern w:val="0"/>
                <w:szCs w:val="21"/>
              </w:rPr>
              <w:t>的四级指标，进一步补充、修改、完善，使</w:t>
            </w:r>
            <w:r>
              <w:rPr>
                <w:rFonts w:ascii="宋体" w:hAnsi="宋体"/>
                <w:color w:val="000000"/>
                <w:kern w:val="0"/>
                <w:szCs w:val="21"/>
              </w:rPr>
              <w:t>“</w:t>
            </w:r>
            <w:r>
              <w:rPr>
                <w:rFonts w:ascii="宋体" w:hAnsi="宋体"/>
                <w:color w:val="000000"/>
                <w:kern w:val="0"/>
                <w:szCs w:val="21"/>
              </w:rPr>
              <w:t>产出</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w:t>
            </w:r>
            <w:r>
              <w:rPr>
                <w:rFonts w:ascii="宋体" w:hAnsi="宋体"/>
                <w:color w:val="000000"/>
                <w:kern w:val="0"/>
                <w:szCs w:val="21"/>
              </w:rPr>
              <w:t>效果</w:t>
            </w:r>
            <w:r>
              <w:rPr>
                <w:rFonts w:ascii="宋体" w:hAnsi="宋体"/>
                <w:color w:val="000000"/>
                <w:kern w:val="0"/>
                <w:szCs w:val="21"/>
              </w:rPr>
              <w:t>”</w:t>
            </w:r>
            <w:r>
              <w:rPr>
                <w:rFonts w:ascii="宋体" w:hAnsi="宋体"/>
                <w:color w:val="000000"/>
                <w:kern w:val="0"/>
                <w:szCs w:val="21"/>
              </w:rPr>
              <w:t>指标能真实、完整、科学地反映项目绩效情况。</w:t>
            </w:r>
          </w:p>
        </w:tc>
      </w:tr>
    </w:tbl>
    <w:p w:rsidR="00B97A67" w:rsidRDefault="00B97A67">
      <w:pPr>
        <w:spacing w:line="560" w:lineRule="exact"/>
        <w:rPr>
          <w:rFonts w:ascii="仿宋_GB2312" w:eastAsia="仿宋_GB2312"/>
          <w:sz w:val="32"/>
          <w:szCs w:val="32"/>
        </w:rPr>
        <w:sectPr w:rsidR="00B97A67">
          <w:headerReference w:type="default" r:id="rId7"/>
          <w:footerReference w:type="default" r:id="rId8"/>
          <w:pgSz w:w="16838" w:h="11906" w:orient="landscape"/>
          <w:pgMar w:top="1531" w:right="2098" w:bottom="1418" w:left="1985" w:header="851" w:footer="992" w:gutter="0"/>
          <w:pgNumType w:fmt="numberInDash"/>
          <w:cols w:space="720"/>
          <w:docGrid w:type="linesAndChars" w:linePitch="312"/>
        </w:sectPr>
      </w:pPr>
    </w:p>
    <w:p w:rsidR="00B97A67" w:rsidRDefault="00B97A67">
      <w:pPr>
        <w:spacing w:line="560" w:lineRule="exact"/>
        <w:ind w:firstLineChars="200" w:firstLine="640"/>
        <w:rPr>
          <w:rFonts w:ascii="仿宋_GB2312" w:eastAsia="仿宋_GB2312" w:hAnsi="宋体" w:cs="宋体"/>
          <w:sz w:val="32"/>
          <w:szCs w:val="32"/>
        </w:rPr>
      </w:pPr>
    </w:p>
    <w:sectPr w:rsidR="00B97A67" w:rsidSect="00B97A67">
      <w:pgSz w:w="11906" w:h="16838"/>
      <w:pgMar w:top="1701" w:right="1418" w:bottom="1247" w:left="1588" w:header="851" w:footer="850"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D0B" w:rsidRDefault="00936D0B" w:rsidP="00B97A67">
      <w:r>
        <w:separator/>
      </w:r>
    </w:p>
  </w:endnote>
  <w:endnote w:type="continuationSeparator" w:id="0">
    <w:p w:rsidR="00936D0B" w:rsidRDefault="00936D0B" w:rsidP="00B97A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67" w:rsidRDefault="00B97A67">
    <w:pPr>
      <w:pStyle w:val="a3"/>
      <w:jc w:val="center"/>
      <w:rPr>
        <w:rFonts w:ascii="仿宋_GB2312" w:eastAsia="仿宋_GB2312"/>
        <w:sz w:val="28"/>
        <w:szCs w:val="28"/>
      </w:rPr>
    </w:pPr>
    <w:r>
      <w:rPr>
        <w:rFonts w:ascii="仿宋_GB2312" w:eastAsia="仿宋_GB2312" w:hint="eastAsia"/>
        <w:sz w:val="28"/>
        <w:szCs w:val="28"/>
      </w:rPr>
      <w:fldChar w:fldCharType="begin"/>
    </w:r>
    <w:r w:rsidR="00936D0B">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2C1139" w:rsidRPr="002C1139">
      <w:rPr>
        <w:rFonts w:ascii="仿宋_GB2312" w:eastAsia="仿宋_GB2312"/>
        <w:noProof/>
        <w:sz w:val="28"/>
        <w:szCs w:val="28"/>
        <w:lang w:val="zh-CN"/>
      </w:rPr>
      <w:t>-</w:t>
    </w:r>
    <w:r w:rsidR="002C1139">
      <w:rPr>
        <w:rFonts w:ascii="仿宋_GB2312" w:eastAsia="仿宋_GB2312"/>
        <w:noProof/>
        <w:sz w:val="28"/>
        <w:szCs w:val="28"/>
      </w:rPr>
      <w:t xml:space="preserve"> 1 -</w:t>
    </w:r>
    <w:r>
      <w:rPr>
        <w:rFonts w:ascii="仿宋_GB2312" w:eastAsia="仿宋_GB2312" w:hint="eastAsia"/>
        <w:sz w:val="28"/>
        <w:szCs w:val="28"/>
      </w:rPr>
      <w:fldChar w:fldCharType="end"/>
    </w:r>
  </w:p>
  <w:p w:rsidR="00B97A67" w:rsidRDefault="00B97A6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D0B" w:rsidRDefault="00936D0B" w:rsidP="00B97A67">
      <w:r>
        <w:separator/>
      </w:r>
    </w:p>
  </w:footnote>
  <w:footnote w:type="continuationSeparator" w:id="0">
    <w:p w:rsidR="00936D0B" w:rsidRDefault="00936D0B" w:rsidP="00B97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67" w:rsidRDefault="00B97A6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519"/>
    <w:rsid w:val="002C1139"/>
    <w:rsid w:val="00543BE6"/>
    <w:rsid w:val="006812E1"/>
    <w:rsid w:val="00936D0B"/>
    <w:rsid w:val="00AB0519"/>
    <w:rsid w:val="00B97A67"/>
    <w:rsid w:val="08BB45BD"/>
    <w:rsid w:val="13560242"/>
    <w:rsid w:val="523D4FFE"/>
    <w:rsid w:val="63A52BF5"/>
    <w:rsid w:val="6FF851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A6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rsid w:val="00B97A67"/>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10"/>
    <w:rsid w:val="00B97A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rsid w:val="00B97A67"/>
    <w:pPr>
      <w:spacing w:before="100" w:beforeAutospacing="1" w:after="100" w:afterAutospacing="1"/>
      <w:jc w:val="left"/>
    </w:pPr>
    <w:rPr>
      <w:kern w:val="0"/>
      <w:sz w:val="24"/>
    </w:rPr>
  </w:style>
  <w:style w:type="character" w:customStyle="1" w:styleId="Char">
    <w:name w:val="页眉 Char"/>
    <w:link w:val="a4"/>
    <w:rsid w:val="00B97A67"/>
    <w:rPr>
      <w:sz w:val="18"/>
      <w:szCs w:val="18"/>
    </w:rPr>
  </w:style>
  <w:style w:type="character" w:customStyle="1" w:styleId="Char0">
    <w:name w:val="页脚 Char"/>
    <w:link w:val="a3"/>
    <w:rsid w:val="00B97A67"/>
    <w:rPr>
      <w:sz w:val="18"/>
      <w:szCs w:val="18"/>
    </w:rPr>
  </w:style>
  <w:style w:type="character" w:customStyle="1" w:styleId="Char10">
    <w:name w:val="页眉 Char1"/>
    <w:basedOn w:val="a0"/>
    <w:link w:val="a4"/>
    <w:uiPriority w:val="99"/>
    <w:semiHidden/>
    <w:rsid w:val="00B97A67"/>
    <w:rPr>
      <w:rFonts w:ascii="Calibri" w:eastAsia="宋体" w:hAnsi="Calibri" w:cs="Times New Roman"/>
      <w:sz w:val="18"/>
      <w:szCs w:val="18"/>
    </w:rPr>
  </w:style>
  <w:style w:type="character" w:customStyle="1" w:styleId="Char1">
    <w:name w:val="页脚 Char1"/>
    <w:basedOn w:val="a0"/>
    <w:link w:val="a3"/>
    <w:uiPriority w:val="99"/>
    <w:semiHidden/>
    <w:rsid w:val="00B97A6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567</Words>
  <Characters>3238</Characters>
  <Application>Microsoft Office Word</Application>
  <DocSecurity>0</DocSecurity>
  <Lines>26</Lines>
  <Paragraphs>7</Paragraphs>
  <ScaleCrop>false</ScaleCrop>
  <Company>Microsoft</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Users</cp:lastModifiedBy>
  <cp:revision>2</cp:revision>
  <dcterms:created xsi:type="dcterms:W3CDTF">2018-03-30T02:33:00Z</dcterms:created>
  <dcterms:modified xsi:type="dcterms:W3CDTF">2018-09-07T02:08:00Z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