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b/>
          <w:sz w:val="28"/>
          <w:szCs w:val="28"/>
        </w:rPr>
      </w:pPr>
      <w:r>
        <w:rPr>
          <w:rFonts w:hint="eastAsia"/>
          <w:b/>
          <w:sz w:val="28"/>
          <w:szCs w:val="28"/>
        </w:rPr>
        <w:t>附件：</w:t>
      </w:r>
    </w:p>
    <w:p>
      <w:pPr>
        <w:spacing w:line="500" w:lineRule="exact"/>
        <w:ind w:left="643" w:hanging="643" w:hangingChars="200"/>
        <w:jc w:val="center"/>
        <w:rPr>
          <w:rFonts w:asciiTheme="minorEastAsia" w:hAnsiTheme="minorEastAsia" w:cstheme="minorEastAsia"/>
          <w:b/>
          <w:kern w:val="0"/>
          <w:sz w:val="32"/>
          <w:szCs w:val="32"/>
        </w:rPr>
      </w:pPr>
      <w:r>
        <w:rPr>
          <w:rFonts w:hint="eastAsia" w:asciiTheme="minorEastAsia" w:hAnsiTheme="minorEastAsia" w:cstheme="minorEastAsia"/>
          <w:b/>
          <w:kern w:val="0"/>
          <w:sz w:val="32"/>
          <w:szCs w:val="32"/>
        </w:rPr>
        <w:t>广西交通职业技术学院</w:t>
      </w:r>
      <w:r>
        <w:rPr>
          <w:rFonts w:asciiTheme="minorEastAsia" w:hAnsiTheme="minorEastAsia" w:cstheme="minorEastAsia"/>
          <w:b/>
          <w:kern w:val="0"/>
          <w:sz w:val="32"/>
          <w:szCs w:val="32"/>
        </w:rPr>
        <w:t>5G</w:t>
      </w:r>
      <w:r>
        <w:rPr>
          <w:rFonts w:hint="eastAsia" w:asciiTheme="minorEastAsia" w:hAnsiTheme="minorEastAsia" w:cstheme="minorEastAsia"/>
          <w:b/>
          <w:kern w:val="0"/>
          <w:sz w:val="32"/>
          <w:szCs w:val="32"/>
        </w:rPr>
        <w:t>虚拟仿真实训室建设服务</w:t>
      </w:r>
    </w:p>
    <w:p>
      <w:pPr>
        <w:spacing w:line="500" w:lineRule="exact"/>
        <w:ind w:left="643" w:hanging="643" w:hangingChars="200"/>
        <w:jc w:val="center"/>
        <w:rPr>
          <w:rFonts w:hint="eastAsia" w:asciiTheme="minorEastAsia" w:hAnsiTheme="minorEastAsia" w:cstheme="minorEastAsia"/>
          <w:b/>
          <w:kern w:val="0"/>
          <w:sz w:val="32"/>
          <w:szCs w:val="32"/>
        </w:rPr>
      </w:pPr>
      <w:r>
        <w:rPr>
          <w:rFonts w:hint="eastAsia" w:asciiTheme="minorEastAsia" w:hAnsiTheme="minorEastAsia" w:cstheme="minorEastAsia"/>
          <w:b/>
          <w:kern w:val="0"/>
          <w:sz w:val="32"/>
          <w:szCs w:val="32"/>
        </w:rPr>
        <w:t>合同</w:t>
      </w:r>
    </w:p>
    <w:p>
      <w:pPr>
        <w:spacing w:line="520" w:lineRule="exact"/>
        <w:rPr>
          <w:b/>
          <w:sz w:val="24"/>
        </w:rPr>
      </w:pPr>
    </w:p>
    <w:p>
      <w:pPr>
        <w:spacing w:line="520" w:lineRule="exact"/>
        <w:rPr>
          <w:b/>
          <w:sz w:val="24"/>
        </w:rPr>
      </w:pPr>
      <w:r>
        <w:rPr>
          <w:rFonts w:hint="eastAsia"/>
          <w:b/>
          <w:sz w:val="24"/>
        </w:rPr>
        <w:t>甲方：广西交通职业技术学院</w:t>
      </w:r>
    </w:p>
    <w:p>
      <w:pPr>
        <w:spacing w:line="520" w:lineRule="exact"/>
        <w:rPr>
          <w:b/>
          <w:sz w:val="24"/>
        </w:rPr>
      </w:pPr>
      <w:r>
        <w:rPr>
          <w:rFonts w:hint="eastAsia"/>
          <w:b/>
          <w:sz w:val="24"/>
        </w:rPr>
        <w:t xml:space="preserve">乙方：    </w:t>
      </w:r>
    </w:p>
    <w:p>
      <w:pPr>
        <w:spacing w:line="520" w:lineRule="exact"/>
        <w:ind w:firstLine="482" w:firstLineChars="200"/>
        <w:rPr>
          <w:b/>
          <w:sz w:val="24"/>
        </w:rPr>
      </w:pPr>
      <w:r>
        <w:rPr>
          <w:rFonts w:hint="eastAsia"/>
          <w:b/>
          <w:sz w:val="24"/>
        </w:rPr>
        <w:t>甲、乙双方依据《中华人民共和国合同法》及相关法律法规的规定，本着平等自愿、互惠互利、友好协商的原则，就甲方购买乙方货物事宜达成如下协议，以便共同遵守。</w:t>
      </w:r>
    </w:p>
    <w:p>
      <w:pPr>
        <w:numPr>
          <w:ilvl w:val="0"/>
          <w:numId w:val="1"/>
        </w:numPr>
        <w:spacing w:line="520" w:lineRule="exact"/>
        <w:rPr>
          <w:b/>
          <w:sz w:val="24"/>
        </w:rPr>
      </w:pPr>
      <w:r>
        <w:rPr>
          <w:rFonts w:hint="eastAsia"/>
          <w:b/>
          <w:sz w:val="24"/>
        </w:rPr>
        <w:t>甲方向乙方所购商品（附清单）；总货款为（大写）：</w:t>
      </w:r>
    </w:p>
    <w:tbl>
      <w:tblPr>
        <w:tblStyle w:val="3"/>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3"/>
        <w:gridCol w:w="4019"/>
        <w:gridCol w:w="1119"/>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633" w:type="dxa"/>
            <w:vAlign w:val="center"/>
          </w:tcPr>
          <w:p>
            <w:pPr>
              <w:spacing w:line="460" w:lineRule="exact"/>
              <w:jc w:val="center"/>
              <w:rPr>
                <w:sz w:val="24"/>
              </w:rPr>
            </w:pPr>
            <w:r>
              <w:rPr>
                <w:rFonts w:hint="eastAsia"/>
                <w:sz w:val="24"/>
              </w:rPr>
              <w:t>名称</w:t>
            </w:r>
          </w:p>
        </w:tc>
        <w:tc>
          <w:tcPr>
            <w:tcW w:w="4019" w:type="dxa"/>
            <w:vAlign w:val="center"/>
          </w:tcPr>
          <w:p>
            <w:pPr>
              <w:spacing w:line="460" w:lineRule="exact"/>
              <w:jc w:val="center"/>
              <w:rPr>
                <w:sz w:val="24"/>
              </w:rPr>
            </w:pPr>
            <w:r>
              <w:rPr>
                <w:rFonts w:hint="eastAsia"/>
                <w:sz w:val="24"/>
              </w:rPr>
              <w:t>规格</w:t>
            </w:r>
          </w:p>
        </w:tc>
        <w:tc>
          <w:tcPr>
            <w:tcW w:w="1119" w:type="dxa"/>
            <w:vAlign w:val="center"/>
          </w:tcPr>
          <w:p>
            <w:pPr>
              <w:spacing w:line="460" w:lineRule="exact"/>
              <w:jc w:val="center"/>
              <w:rPr>
                <w:sz w:val="24"/>
              </w:rPr>
            </w:pPr>
            <w:r>
              <w:rPr>
                <w:rFonts w:hint="eastAsia"/>
                <w:sz w:val="24"/>
              </w:rPr>
              <w:t>单位</w:t>
            </w:r>
          </w:p>
        </w:tc>
        <w:tc>
          <w:tcPr>
            <w:tcW w:w="1134" w:type="dxa"/>
            <w:vAlign w:val="center"/>
          </w:tcPr>
          <w:p>
            <w:pPr>
              <w:spacing w:line="460" w:lineRule="exact"/>
              <w:jc w:val="center"/>
              <w:rPr>
                <w:sz w:val="24"/>
              </w:rPr>
            </w:pPr>
            <w:r>
              <w:rPr>
                <w:rFonts w:hint="eastAsia"/>
                <w:sz w:val="24"/>
              </w:rPr>
              <w:t>数量</w:t>
            </w:r>
          </w:p>
        </w:tc>
        <w:tc>
          <w:tcPr>
            <w:tcW w:w="1134" w:type="dxa"/>
            <w:vAlign w:val="center"/>
          </w:tcPr>
          <w:p>
            <w:pPr>
              <w:spacing w:line="460" w:lineRule="exact"/>
              <w:jc w:val="center"/>
              <w:rPr>
                <w:sz w:val="24"/>
              </w:rPr>
            </w:pPr>
            <w:r>
              <w:rPr>
                <w:rFonts w:hint="eastAsia"/>
                <w:sz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633" w:type="dxa"/>
            <w:vAlign w:val="center"/>
          </w:tcPr>
          <w:p>
            <w:pPr>
              <w:spacing w:line="460" w:lineRule="exact"/>
              <w:rPr>
                <w:sz w:val="24"/>
              </w:rPr>
            </w:pPr>
          </w:p>
        </w:tc>
        <w:tc>
          <w:tcPr>
            <w:tcW w:w="4019" w:type="dxa"/>
            <w:vAlign w:val="center"/>
          </w:tcPr>
          <w:p>
            <w:pPr>
              <w:widowControl/>
              <w:jc w:val="left"/>
              <w:rPr>
                <w:rFonts w:ascii="华文仿宋" w:hAnsi="华文仿宋" w:eastAsia="华文仿宋" w:cs="宋体"/>
                <w:color w:val="FF0000"/>
                <w:kern w:val="0"/>
                <w:sz w:val="30"/>
                <w:szCs w:val="30"/>
              </w:rPr>
            </w:pPr>
          </w:p>
        </w:tc>
        <w:tc>
          <w:tcPr>
            <w:tcW w:w="1119" w:type="dxa"/>
            <w:vAlign w:val="center"/>
          </w:tcPr>
          <w:p>
            <w:pPr>
              <w:spacing w:line="460" w:lineRule="exact"/>
              <w:jc w:val="center"/>
              <w:rPr>
                <w:sz w:val="24"/>
              </w:rPr>
            </w:pPr>
          </w:p>
        </w:tc>
        <w:tc>
          <w:tcPr>
            <w:tcW w:w="1134" w:type="dxa"/>
            <w:vAlign w:val="center"/>
          </w:tcPr>
          <w:p>
            <w:pPr>
              <w:spacing w:line="460" w:lineRule="exact"/>
              <w:jc w:val="center"/>
              <w:rPr>
                <w:sz w:val="24"/>
              </w:rPr>
            </w:pPr>
          </w:p>
        </w:tc>
        <w:tc>
          <w:tcPr>
            <w:tcW w:w="1134" w:type="dxa"/>
            <w:vAlign w:val="center"/>
          </w:tcPr>
          <w:p>
            <w:pPr>
              <w:spacing w:line="4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039" w:type="dxa"/>
            <w:gridSpan w:val="5"/>
            <w:vAlign w:val="center"/>
          </w:tcPr>
          <w:p>
            <w:pPr>
              <w:spacing w:line="460" w:lineRule="exact"/>
              <w:jc w:val="left"/>
              <w:rPr>
                <w:sz w:val="24"/>
              </w:rPr>
            </w:pPr>
            <w:r>
              <w:rPr>
                <w:rFonts w:hint="eastAsia"/>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9039" w:type="dxa"/>
            <w:gridSpan w:val="5"/>
            <w:vAlign w:val="center"/>
          </w:tcPr>
          <w:p>
            <w:pPr>
              <w:spacing w:line="460" w:lineRule="exact"/>
              <w:rPr>
                <w:sz w:val="24"/>
              </w:rPr>
            </w:pPr>
            <w:r>
              <w:rPr>
                <w:rFonts w:hint="eastAsia"/>
                <w:sz w:val="24"/>
              </w:rPr>
              <w:t>参考图片：</w:t>
            </w:r>
          </w:p>
        </w:tc>
      </w:tr>
    </w:tbl>
    <w:p>
      <w:pPr>
        <w:spacing w:line="520" w:lineRule="exact"/>
        <w:rPr>
          <w:b/>
          <w:sz w:val="24"/>
        </w:rPr>
      </w:pPr>
    </w:p>
    <w:p>
      <w:pPr>
        <w:spacing w:line="520" w:lineRule="exact"/>
        <w:rPr>
          <w:b/>
          <w:sz w:val="24"/>
        </w:rPr>
      </w:pPr>
      <w:r>
        <w:rPr>
          <w:rFonts w:hint="eastAsia"/>
          <w:b/>
          <w:sz w:val="24"/>
        </w:rPr>
        <w:t>二、双方的权利和义务</w:t>
      </w:r>
    </w:p>
    <w:p>
      <w:pPr>
        <w:spacing w:line="520" w:lineRule="exact"/>
        <w:ind w:firstLine="435"/>
        <w:rPr>
          <w:b/>
          <w:sz w:val="24"/>
        </w:rPr>
      </w:pPr>
      <w:r>
        <w:rPr>
          <w:rFonts w:hint="eastAsia"/>
          <w:b/>
          <w:sz w:val="24"/>
        </w:rPr>
        <w:t>1、乙方在2020年12月</w:t>
      </w:r>
      <w:r>
        <w:rPr>
          <w:rFonts w:hint="eastAsia"/>
          <w:b/>
          <w:sz w:val="24"/>
          <w:lang w:val="en-US" w:eastAsia="zh-CN"/>
        </w:rPr>
        <w:t>10</w:t>
      </w:r>
      <w:r>
        <w:rPr>
          <w:rFonts w:hint="eastAsia"/>
          <w:b/>
          <w:sz w:val="24"/>
        </w:rPr>
        <w:t>日前向采购人提供所购全部货物并安装完成及开具相等金额的正式发票。</w:t>
      </w:r>
    </w:p>
    <w:p>
      <w:pPr>
        <w:spacing w:line="520" w:lineRule="exact"/>
        <w:ind w:firstLine="435"/>
        <w:rPr>
          <w:b/>
          <w:sz w:val="24"/>
        </w:rPr>
      </w:pPr>
      <w:r>
        <w:rPr>
          <w:rFonts w:hint="eastAsia"/>
          <w:b/>
          <w:sz w:val="24"/>
        </w:rPr>
        <w:t>2、乙方对所提供的货物的质量负责，质保期内，乙方按照货物生产厂家质保规定和国家相关法律</w:t>
      </w:r>
      <w:bookmarkStart w:id="0" w:name="_GoBack"/>
      <w:bookmarkEnd w:id="0"/>
      <w:r>
        <w:rPr>
          <w:rFonts w:hint="eastAsia"/>
          <w:b/>
          <w:sz w:val="24"/>
        </w:rPr>
        <w:t>规定（以标准较高者为准）免费提供质保维修服务。</w:t>
      </w:r>
    </w:p>
    <w:p>
      <w:pPr>
        <w:numPr>
          <w:ilvl w:val="0"/>
          <w:numId w:val="2"/>
        </w:numPr>
        <w:spacing w:line="520" w:lineRule="exact"/>
        <w:ind w:firstLine="435"/>
        <w:rPr>
          <w:b/>
          <w:sz w:val="24"/>
        </w:rPr>
      </w:pPr>
      <w:r>
        <w:rPr>
          <w:rFonts w:hint="eastAsia"/>
          <w:b/>
          <w:sz w:val="24"/>
        </w:rPr>
        <w:t>本项目无预付款，乙方将货物运达甲方约定交货地点，由甲方验收合格后，甲方应在十五个工作日内一次性支付完本合同货款。</w:t>
      </w:r>
    </w:p>
    <w:p>
      <w:pPr>
        <w:pStyle w:val="5"/>
        <w:numPr>
          <w:ilvl w:val="0"/>
          <w:numId w:val="2"/>
        </w:numPr>
        <w:spacing w:line="520" w:lineRule="exact"/>
        <w:ind w:firstLineChars="0"/>
        <w:rPr>
          <w:b/>
          <w:sz w:val="24"/>
        </w:rPr>
      </w:pPr>
      <w:r>
        <w:rPr>
          <w:rFonts w:hint="eastAsia"/>
          <w:b/>
          <w:sz w:val="24"/>
        </w:rPr>
        <w:t>乙方货物到货安装调试完毕，并通过采购人组织的验收合格后，向甲方支付中标金额的5%作为履约保证金；质保期满后，采购人在15个工作日内无息全额退还履约保证金给乙方</w:t>
      </w:r>
      <w:r>
        <w:rPr>
          <w:b/>
          <w:sz w:val="24"/>
        </w:rPr>
        <w:t>。</w:t>
      </w:r>
    </w:p>
    <w:p>
      <w:pPr>
        <w:numPr>
          <w:ilvl w:val="0"/>
          <w:numId w:val="2"/>
        </w:numPr>
        <w:spacing w:line="520" w:lineRule="exact"/>
        <w:ind w:firstLine="435"/>
        <w:rPr>
          <w:b/>
          <w:sz w:val="24"/>
        </w:rPr>
      </w:pPr>
      <w:r>
        <w:rPr>
          <w:rFonts w:hint="eastAsia"/>
          <w:b/>
          <w:sz w:val="24"/>
        </w:rPr>
        <w:t>甲方无故逾期验收或办理合同款支付手续的，甲方应按逾期付款每日万分之五向乙方支付违约金。</w:t>
      </w:r>
    </w:p>
    <w:p>
      <w:pPr>
        <w:numPr>
          <w:ilvl w:val="0"/>
          <w:numId w:val="2"/>
        </w:numPr>
        <w:spacing w:line="520" w:lineRule="exact"/>
        <w:ind w:firstLine="435"/>
        <w:rPr>
          <w:b/>
          <w:sz w:val="24"/>
        </w:rPr>
      </w:pPr>
      <w:r>
        <w:rPr>
          <w:rFonts w:hint="eastAsia"/>
          <w:b/>
          <w:sz w:val="24"/>
        </w:rPr>
        <w:t>乙方逾期交付货物的，乙方应按逾期交货总额每日万分五向甲方支付违约金，乙方逾期超过3天（含3天）的，扣除总货款的10%，由甲方从待付合同款中扣除。</w:t>
      </w:r>
    </w:p>
    <w:p>
      <w:pPr>
        <w:numPr>
          <w:ilvl w:val="0"/>
          <w:numId w:val="2"/>
        </w:numPr>
        <w:spacing w:line="520" w:lineRule="exact"/>
        <w:ind w:firstLine="435"/>
        <w:rPr>
          <w:b/>
          <w:sz w:val="24"/>
        </w:rPr>
      </w:pPr>
      <w:r>
        <w:rPr>
          <w:rFonts w:hint="eastAsia"/>
          <w:b/>
          <w:sz w:val="24"/>
        </w:rPr>
        <w:t>乙方所交的货物品种、型号、规格、技术参数、质量不符合合同所规定的规格型号标准的，甲方有权拒付合同货款，直至乙方更换货物让甲方满意为止，但作逾期交货处理。若乙方拒绝更换货物的，甲方可单方面解除合同。</w:t>
      </w:r>
    </w:p>
    <w:p>
      <w:pPr>
        <w:spacing w:line="500" w:lineRule="exact"/>
        <w:ind w:firstLine="482" w:firstLineChars="200"/>
        <w:rPr>
          <w:rFonts w:ascii="宋体" w:hAnsi="宋体" w:eastAsia="宋体" w:cs="宋体"/>
          <w:color w:val="000000"/>
          <w:sz w:val="24"/>
        </w:rPr>
      </w:pPr>
      <w:r>
        <w:rPr>
          <w:rFonts w:hint="eastAsia"/>
          <w:b/>
          <w:sz w:val="24"/>
        </w:rPr>
        <w:t>三、本合同一式陆份，具有同等法律效力，甲方肆份，乙方贰份，经甲乙双方签字盖章后生效。未尽事宜，友好协商解决，协商不成的，双方同意由甲方所在地的南宁市兴宁区人民法院管辖。</w:t>
      </w:r>
    </w:p>
    <w:p>
      <w:pPr>
        <w:spacing w:line="520" w:lineRule="exact"/>
        <w:rPr>
          <w:b/>
          <w:sz w:val="24"/>
        </w:rPr>
      </w:pPr>
    </w:p>
    <w:p>
      <w:pPr>
        <w:spacing w:line="520" w:lineRule="exact"/>
        <w:rPr>
          <w:b/>
          <w:sz w:val="24"/>
        </w:rPr>
      </w:pPr>
    </w:p>
    <w:p>
      <w:pPr>
        <w:spacing w:line="520" w:lineRule="exact"/>
        <w:rPr>
          <w:b/>
          <w:sz w:val="24"/>
        </w:rPr>
      </w:pPr>
      <w:r>
        <w:rPr>
          <w:rFonts w:hint="eastAsia"/>
          <w:b/>
          <w:sz w:val="24"/>
        </w:rPr>
        <w:t>甲方（章）：广西交通职业技术学院            乙方（章）：</w:t>
      </w:r>
    </w:p>
    <w:p>
      <w:pPr>
        <w:spacing w:line="520" w:lineRule="exact"/>
        <w:rPr>
          <w:b/>
          <w:sz w:val="24"/>
        </w:rPr>
      </w:pPr>
      <w:r>
        <w:rPr>
          <w:rFonts w:hint="eastAsia"/>
          <w:b/>
          <w:sz w:val="24"/>
        </w:rPr>
        <w:t>地址： 南宁市昆仑大道1258号                 地址：</w:t>
      </w:r>
    </w:p>
    <w:p>
      <w:pPr>
        <w:spacing w:line="520" w:lineRule="exact"/>
        <w:rPr>
          <w:b/>
          <w:sz w:val="24"/>
        </w:rPr>
      </w:pPr>
      <w:r>
        <w:rPr>
          <w:rFonts w:hint="eastAsia"/>
          <w:b/>
          <w:sz w:val="24"/>
        </w:rPr>
        <w:t>甲方法人签字：</w:t>
      </w:r>
    </w:p>
    <w:p>
      <w:pPr>
        <w:spacing w:line="520" w:lineRule="exact"/>
        <w:rPr>
          <w:b/>
          <w:sz w:val="24"/>
        </w:rPr>
      </w:pPr>
      <w:r>
        <w:rPr>
          <w:rFonts w:hint="eastAsia"/>
          <w:b/>
          <w:sz w:val="24"/>
        </w:rPr>
        <w:t>（或委托代理人签字）：                   乙方代表：</w:t>
      </w:r>
    </w:p>
    <w:p>
      <w:pPr>
        <w:spacing w:line="520" w:lineRule="exact"/>
        <w:rPr>
          <w:b/>
          <w:sz w:val="24"/>
        </w:rPr>
      </w:pPr>
      <w:r>
        <w:rPr>
          <w:rFonts w:hint="eastAsia"/>
          <w:b/>
          <w:sz w:val="24"/>
        </w:rPr>
        <w:t xml:space="preserve">电话： 0771-5650355  </w:t>
      </w:r>
      <w:r>
        <w:rPr>
          <w:rFonts w:hint="eastAsia"/>
          <w:b/>
          <w:sz w:val="24"/>
          <w:lang w:val="en-US" w:eastAsia="zh-CN"/>
        </w:rPr>
        <w:t xml:space="preserve">         </w:t>
      </w:r>
      <w:r>
        <w:rPr>
          <w:rFonts w:hint="eastAsia"/>
          <w:b/>
          <w:sz w:val="24"/>
        </w:rPr>
        <w:t xml:space="preserve">             电话：</w:t>
      </w:r>
    </w:p>
    <w:p>
      <w:pPr>
        <w:spacing w:line="520" w:lineRule="exact"/>
        <w:rPr>
          <w:b/>
          <w:sz w:val="24"/>
        </w:rPr>
      </w:pPr>
      <w:r>
        <w:rPr>
          <w:rFonts w:hint="eastAsia"/>
          <w:b/>
          <w:sz w:val="24"/>
        </w:rPr>
        <w:t xml:space="preserve">                                           开户名称：</w:t>
      </w:r>
    </w:p>
    <w:p>
      <w:pPr>
        <w:spacing w:line="520" w:lineRule="exact"/>
        <w:rPr>
          <w:b/>
          <w:sz w:val="24"/>
        </w:rPr>
      </w:pPr>
      <w:r>
        <w:rPr>
          <w:rFonts w:hint="eastAsia"/>
          <w:b/>
          <w:sz w:val="24"/>
        </w:rPr>
        <w:t xml:space="preserve">                                           开户银行：</w:t>
      </w:r>
    </w:p>
    <w:p>
      <w:pPr>
        <w:spacing w:line="520" w:lineRule="exact"/>
        <w:rPr>
          <w:b/>
          <w:sz w:val="24"/>
        </w:rPr>
      </w:pPr>
      <w:r>
        <w:rPr>
          <w:rFonts w:hint="eastAsia"/>
          <w:b/>
          <w:sz w:val="24"/>
        </w:rPr>
        <w:t xml:space="preserve">                                           银行账号：</w:t>
      </w:r>
    </w:p>
    <w:p>
      <w:pPr>
        <w:spacing w:line="520" w:lineRule="exact"/>
        <w:rPr>
          <w:b/>
          <w:sz w:val="24"/>
        </w:rPr>
      </w:pPr>
      <w:r>
        <w:rPr>
          <w:rFonts w:hint="eastAsia"/>
          <w:b/>
          <w:sz w:val="24"/>
        </w:rPr>
        <w:t xml:space="preserve">  合同签订时间：            年      月      日</w:t>
      </w:r>
    </w:p>
    <w:p>
      <w:pPr>
        <w:spacing w:line="520" w:lineRule="exact"/>
        <w:ind w:firstLine="241" w:firstLineChars="100"/>
        <w:rPr>
          <w:b/>
          <w:sz w:val="24"/>
        </w:rPr>
      </w:pPr>
      <w:r>
        <w:rPr>
          <w:rFonts w:hint="eastAsia"/>
          <w:b/>
          <w:sz w:val="24"/>
        </w:rPr>
        <w:t>合同签订地点：</w:t>
      </w:r>
    </w:p>
    <w:p>
      <w:pPr>
        <w:spacing w:line="580" w:lineRule="exact"/>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B37FF"/>
    <w:multiLevelType w:val="singleLevel"/>
    <w:tmpl w:val="57EB37FF"/>
    <w:lvl w:ilvl="0" w:tentative="0">
      <w:start w:val="1"/>
      <w:numFmt w:val="chineseCounting"/>
      <w:suff w:val="nothing"/>
      <w:lvlText w:val="%1、"/>
      <w:lvlJc w:val="left"/>
    </w:lvl>
  </w:abstractNum>
  <w:abstractNum w:abstractNumId="1">
    <w:nsid w:val="57EB3C4D"/>
    <w:multiLevelType w:val="singleLevel"/>
    <w:tmpl w:val="57EB3C4D"/>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2E4DF3"/>
    <w:rsid w:val="2D2E4DF3"/>
    <w:rsid w:val="3F663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99"/>
    <w:pPr>
      <w:ind w:firstLine="420" w:firstLineChars="20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2020-11-04T01:21:00Z</dcterms:created>
  <dc:creator>李克元</dc:creator>
  <cp:lastModifiedBy>李克元</cp:lastModifiedBy>
  <dcterms:modified xsi:type="dcterms:W3CDTF">2020-11-09T03:03:37Z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