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rPr>
          <w:rFonts w:ascii="仿宋" w:hAnsi="仿宋" w:eastAsia="仿宋" w:cs="Times New Roman"/>
          <w:b/>
          <w:sz w:val="36"/>
          <w:szCs w:val="36"/>
        </w:rPr>
      </w:pPr>
      <w:r>
        <w:rPr>
          <w:rFonts w:hint="eastAsia" w:ascii="仿宋" w:hAnsi="仿宋" w:eastAsia="仿宋" w:cs="Times New Roman"/>
          <w:b/>
          <w:sz w:val="36"/>
          <w:szCs w:val="36"/>
        </w:rPr>
        <w:t>广西交通职业技术学院2018年度暑假维修五金耗材公告</w:t>
      </w:r>
    </w:p>
    <w:p>
      <w:pPr>
        <w:ind w:firstLine="361" w:firstLineChars="100"/>
        <w:jc w:val="center"/>
        <w:rPr>
          <w:rFonts w:ascii="仿宋" w:hAnsi="仿宋" w:eastAsia="仿宋" w:cs="Times New Roman"/>
          <w:b/>
          <w:sz w:val="36"/>
          <w:szCs w:val="36"/>
        </w:rPr>
      </w:pPr>
      <w:r>
        <w:rPr>
          <w:rFonts w:hint="eastAsia" w:ascii="仿宋" w:hAnsi="仿宋" w:eastAsia="仿宋" w:cs="Times New Roman"/>
          <w:b/>
          <w:sz w:val="36"/>
          <w:szCs w:val="36"/>
        </w:rPr>
        <w:t>（风扇类）</w:t>
      </w:r>
    </w:p>
    <w:p>
      <w:pPr>
        <w:widowControl/>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为了保证下学期教室、宿舍的正常使用，现面向社会对有相关业务能力的公司进行询价，欢迎符合条件的投标人前来报价。</w:t>
      </w:r>
    </w:p>
    <w:p>
      <w:pPr>
        <w:pStyle w:val="11"/>
        <w:widowControl/>
        <w:numPr>
          <w:ilvl w:val="0"/>
          <w:numId w:val="1"/>
        </w:numPr>
        <w:ind w:firstLineChars="0"/>
        <w:rPr>
          <w:rFonts w:ascii="宋体" w:hAnsi="宋体" w:eastAsia="宋体" w:cs="宋体"/>
          <w:kern w:val="0"/>
          <w:sz w:val="22"/>
        </w:rPr>
      </w:pPr>
      <w:r>
        <w:rPr>
          <w:rFonts w:hint="eastAsia" w:ascii="宋体" w:hAnsi="宋体" w:eastAsia="宋体" w:cs="宋体"/>
          <w:b/>
          <w:bCs/>
          <w:color w:val="000000"/>
          <w:kern w:val="0"/>
          <w:sz w:val="28"/>
          <w:szCs w:val="28"/>
        </w:rPr>
        <w:t>采购项目名称：</w:t>
      </w:r>
      <w:r>
        <w:rPr>
          <w:rFonts w:hint="eastAsia" w:ascii="华文仿宋" w:hAnsi="华文仿宋" w:eastAsia="华文仿宋" w:cs="华文仿宋"/>
          <w:sz w:val="30"/>
          <w:szCs w:val="30"/>
        </w:rPr>
        <w:t>2018年度暑假维修五金耗材（风扇类）</w:t>
      </w:r>
    </w:p>
    <w:p>
      <w:pPr>
        <w:pStyle w:val="11"/>
        <w:widowControl/>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二、项目要求及报价表：</w:t>
      </w:r>
    </w:p>
    <w:p>
      <w:pPr>
        <w:widowControl/>
        <w:numPr>
          <w:ilvl w:val="0"/>
          <w:numId w:val="2"/>
        </w:numPr>
        <w:ind w:firstLine="640"/>
        <w:jc w:val="left"/>
        <w:rPr>
          <w:rFonts w:ascii="华文仿宋" w:hAnsi="华文仿宋" w:eastAsia="华文仿宋" w:cs="华文仿宋"/>
          <w:sz w:val="30"/>
          <w:szCs w:val="30"/>
        </w:rPr>
      </w:pPr>
      <w:r>
        <w:rPr>
          <w:rFonts w:hint="eastAsia" w:ascii="华文仿宋" w:hAnsi="华文仿宋" w:eastAsia="华文仿宋" w:cs="华文仿宋"/>
          <w:sz w:val="30"/>
          <w:szCs w:val="30"/>
        </w:rPr>
        <w:t>项目内容：五金耗材（风扇类）采购明细</w:t>
      </w:r>
    </w:p>
    <w:tbl>
      <w:tblPr>
        <w:tblStyle w:val="8"/>
        <w:tblW w:w="10221" w:type="dxa"/>
        <w:tblInd w:w="93" w:type="dxa"/>
        <w:tblLayout w:type="fixed"/>
        <w:tblCellMar>
          <w:top w:w="0" w:type="dxa"/>
          <w:left w:w="108" w:type="dxa"/>
          <w:bottom w:w="0" w:type="dxa"/>
          <w:right w:w="108" w:type="dxa"/>
        </w:tblCellMar>
      </w:tblPr>
      <w:tblGrid>
        <w:gridCol w:w="700"/>
        <w:gridCol w:w="2434"/>
        <w:gridCol w:w="1134"/>
        <w:gridCol w:w="1992"/>
        <w:gridCol w:w="920"/>
        <w:gridCol w:w="1080"/>
        <w:gridCol w:w="969"/>
        <w:gridCol w:w="992"/>
      </w:tblGrid>
      <w:tr>
        <w:tblPrEx>
          <w:tblLayout w:type="fixed"/>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4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参考品牌</w:t>
            </w:r>
          </w:p>
        </w:tc>
        <w:tc>
          <w:tcPr>
            <w:tcW w:w="1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规格/型号</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单价/元</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小计/元</w:t>
            </w:r>
          </w:p>
        </w:tc>
      </w:tr>
      <w:tr>
        <w:tblPrEx>
          <w:tblLayout w:type="fixed"/>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4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吸顶扇</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多丽</w:t>
            </w:r>
          </w:p>
        </w:tc>
        <w:tc>
          <w:tcPr>
            <w:tcW w:w="1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FD40-1</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4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吊扇</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多丽</w:t>
            </w:r>
          </w:p>
        </w:tc>
        <w:tc>
          <w:tcPr>
            <w:tcW w:w="1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FC6-30（B）</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285" w:hRule="atLeast"/>
        </w:trPr>
        <w:tc>
          <w:tcPr>
            <w:tcW w:w="8260" w:type="dxa"/>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color w:val="000000"/>
                <w:kern w:val="0"/>
                <w:szCs w:val="21"/>
              </w:rPr>
              <w:t>合计</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102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Theme="minorEastAsia" w:hAnsiTheme="minorEastAsia" w:cstheme="minorEastAsia"/>
                <w:kern w:val="0"/>
                <w:sz w:val="22"/>
                <w:lang w:bidi="ar"/>
              </w:rPr>
              <w:t>注：报价物品要求全新，未使用过，非长期积压的库存物品。符合规定的质量、规格和性能要求，在使用寿命内具有正常的性能标准。各项技术指标应当符合国家（强制性）标准(五金配件必须符合</w:t>
            </w:r>
            <w:r>
              <w:fldChar w:fldCharType="begin"/>
            </w:r>
            <w:r>
              <w:instrText xml:space="preserve"> HYPERLINK "https://www.baidu.com/s?wd=%E4%BA%94%E9%87%91%E8%A1%8C%E4%B8%9A&amp;tn=SE_PcZhidaonwhc_ngpagmjz&amp;rsv_dl=gh_pc_zhidao" \t "https://zhidao.baidu.com/question/_blank" </w:instrText>
            </w:r>
            <w:r>
              <w:fldChar w:fldCharType="separate"/>
            </w:r>
            <w:r>
              <w:rPr>
                <w:rStyle w:val="7"/>
                <w:rFonts w:hint="eastAsia" w:asciiTheme="minorEastAsia" w:hAnsiTheme="minorEastAsia" w:cstheme="minorEastAsia"/>
                <w:color w:val="auto"/>
                <w:sz w:val="22"/>
                <w:u w:val="none"/>
                <w:shd w:val="clear" w:color="auto" w:fill="FFFFFF"/>
              </w:rPr>
              <w:t>五金行业</w:t>
            </w:r>
            <w:r>
              <w:rPr>
                <w:rStyle w:val="7"/>
                <w:rFonts w:hint="eastAsia" w:asciiTheme="minorEastAsia" w:hAnsiTheme="minorEastAsia" w:cstheme="minorEastAsia"/>
                <w:color w:val="auto"/>
                <w:sz w:val="22"/>
                <w:u w:val="none"/>
                <w:shd w:val="clear" w:color="auto" w:fill="FFFFFF"/>
              </w:rPr>
              <w:fldChar w:fldCharType="end"/>
            </w:r>
            <w:r>
              <w:rPr>
                <w:rFonts w:hint="eastAsia" w:asciiTheme="minorEastAsia" w:hAnsiTheme="minorEastAsia" w:cstheme="minorEastAsia"/>
                <w:sz w:val="22"/>
                <w:shd w:val="clear" w:color="auto" w:fill="FFFFFF"/>
              </w:rPr>
              <w:t>质量标准)</w:t>
            </w:r>
            <w:r>
              <w:rPr>
                <w:rFonts w:hint="eastAsia" w:asciiTheme="minorEastAsia" w:hAnsiTheme="minorEastAsia" w:cstheme="minorEastAsia"/>
                <w:kern w:val="0"/>
                <w:sz w:val="22"/>
                <w:lang w:bidi="ar"/>
              </w:rPr>
              <w:t>和各项规范要求。</w:t>
            </w:r>
          </w:p>
        </w:tc>
      </w:tr>
    </w:tbl>
    <w:p>
      <w:pPr>
        <w:pStyle w:val="11"/>
        <w:numPr>
          <w:ilvl w:val="0"/>
          <w:numId w:val="2"/>
        </w:numPr>
        <w:ind w:firstLineChars="0"/>
        <w:rPr>
          <w:rFonts w:hint="eastAsia" w:ascii="华文仿宋" w:hAnsi="华文仿宋" w:eastAsia="华文仿宋" w:cs="宋体"/>
          <w:kern w:val="0"/>
          <w:sz w:val="30"/>
          <w:szCs w:val="30"/>
        </w:rPr>
      </w:pPr>
      <w:r>
        <w:rPr>
          <w:rFonts w:hint="eastAsia" w:ascii="华文仿宋" w:hAnsi="华文仿宋" w:eastAsia="华文仿宋" w:cs="宋体"/>
          <w:kern w:val="0"/>
          <w:sz w:val="30"/>
          <w:szCs w:val="30"/>
        </w:rPr>
        <w:t>交货期限：中标人签订合同后，5个工作日内向采购人提供所购全部货物（具体日期以合同约定为准），送货地点广西交通职业技术学院四塘校区。</w:t>
      </w:r>
    </w:p>
    <w:p>
      <w:pPr>
        <w:pStyle w:val="11"/>
        <w:numPr>
          <w:ilvl w:val="0"/>
          <w:numId w:val="2"/>
        </w:numPr>
        <w:ind w:firstLineChars="0"/>
        <w:rPr>
          <w:rFonts w:ascii="华文仿宋" w:hAnsi="华文仿宋" w:eastAsia="华文仿宋" w:cs="宋体"/>
          <w:kern w:val="0"/>
          <w:sz w:val="30"/>
          <w:szCs w:val="30"/>
        </w:rPr>
      </w:pPr>
      <w:r>
        <w:rPr>
          <w:rFonts w:hint="eastAsia" w:ascii="华文仿宋" w:hAnsi="华文仿宋" w:eastAsia="华文仿宋" w:cs="微软雅黑"/>
          <w:sz w:val="30"/>
          <w:szCs w:val="30"/>
        </w:rPr>
        <w:t>付款方式：本项目无预付款，全部货物送完安装验收合格，提供正式发票后，以转账方式一次性付清全部货款。</w:t>
      </w:r>
    </w:p>
    <w:p>
      <w:pPr>
        <w:widowControl/>
        <w:ind w:firstLine="600" w:firstLineChars="200"/>
        <w:jc w:val="left"/>
        <w:rPr>
          <w:rFonts w:ascii="华文仿宋" w:hAnsi="华文仿宋" w:eastAsia="华文仿宋" w:cs="宋体"/>
          <w:kern w:val="0"/>
          <w:sz w:val="30"/>
          <w:szCs w:val="30"/>
        </w:rPr>
      </w:pPr>
      <w:r>
        <w:rPr>
          <w:rFonts w:hint="eastAsia" w:ascii="华文仿宋" w:hAnsi="华文仿宋" w:eastAsia="华文仿宋" w:cs="微软雅黑"/>
          <w:kern w:val="0"/>
          <w:sz w:val="30"/>
          <w:szCs w:val="30"/>
        </w:rPr>
        <w:t>4、中标人需严格按照合同要求进行供货。</w:t>
      </w:r>
    </w:p>
    <w:p>
      <w:pPr>
        <w:pStyle w:val="11"/>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三、投标单位要求</w:t>
      </w:r>
    </w:p>
    <w:p>
      <w:pPr>
        <w:pStyle w:val="11"/>
        <w:spacing w:line="500" w:lineRule="exact"/>
        <w:ind w:firstLine="600"/>
        <w:rPr>
          <w:rFonts w:hint="eastAsia" w:ascii="华文仿宋" w:hAnsi="华文仿宋" w:eastAsia="华文仿宋" w:cs="华文仿宋"/>
          <w:sz w:val="30"/>
          <w:szCs w:val="30"/>
        </w:rPr>
      </w:pPr>
      <w:r>
        <w:rPr>
          <w:rFonts w:hint="eastAsia" w:ascii="华文仿宋" w:hAnsi="华文仿宋" w:eastAsia="华文仿宋" w:cs="华文仿宋"/>
          <w:sz w:val="30"/>
          <w:szCs w:val="30"/>
        </w:rPr>
        <w:t>1、符合《中华人民共和国政府采购法》第二十二条规定</w:t>
      </w:r>
    </w:p>
    <w:p>
      <w:pPr>
        <w:pStyle w:val="11"/>
        <w:spacing w:line="500" w:lineRule="exact"/>
        <w:ind w:firstLine="600"/>
        <w:rPr>
          <w:rFonts w:hint="eastAsia" w:ascii="华文仿宋" w:hAnsi="华文仿宋" w:eastAsia="华文仿宋" w:cs="华文仿宋"/>
          <w:sz w:val="30"/>
          <w:szCs w:val="30"/>
        </w:rPr>
      </w:pPr>
      <w:r>
        <w:rPr>
          <w:rFonts w:hint="eastAsia" w:ascii="华文仿宋" w:hAnsi="华文仿宋" w:eastAsia="华文仿宋" w:cs="华文仿宋"/>
          <w:sz w:val="30"/>
          <w:szCs w:val="30"/>
        </w:rPr>
        <w:t>2、须在工商行政管理部门和税务部门登记注册。</w:t>
      </w:r>
    </w:p>
    <w:p>
      <w:pPr>
        <w:pStyle w:val="11"/>
        <w:spacing w:line="500" w:lineRule="exact"/>
        <w:ind w:firstLine="600"/>
        <w:rPr>
          <w:rFonts w:hint="eastAsia" w:ascii="华文仿宋" w:hAnsi="华文仿宋" w:eastAsia="华文仿宋" w:cs="华文仿宋"/>
          <w:sz w:val="30"/>
          <w:szCs w:val="30"/>
        </w:rPr>
      </w:pPr>
      <w:r>
        <w:rPr>
          <w:rFonts w:hint="eastAsia" w:ascii="华文仿宋" w:hAnsi="华文仿宋" w:eastAsia="华文仿宋" w:cs="华文仿宋"/>
          <w:sz w:val="30"/>
          <w:szCs w:val="30"/>
        </w:rPr>
        <w:t>3、营业执照须有招标项目的经营许可范围。</w:t>
      </w:r>
    </w:p>
    <w:p>
      <w:pPr>
        <w:pStyle w:val="11"/>
        <w:spacing w:line="500" w:lineRule="exact"/>
        <w:ind w:firstLine="600"/>
        <w:rPr>
          <w:rFonts w:hint="eastAsia" w:ascii="华文仿宋" w:hAnsi="华文仿宋" w:eastAsia="华文仿宋" w:cs="华文仿宋"/>
          <w:sz w:val="30"/>
          <w:szCs w:val="30"/>
        </w:rPr>
      </w:pPr>
      <w:r>
        <w:rPr>
          <w:rFonts w:hint="eastAsia" w:ascii="华文仿宋" w:hAnsi="华文仿宋" w:eastAsia="华文仿宋" w:cs="华文仿宋"/>
          <w:sz w:val="30"/>
          <w:szCs w:val="30"/>
        </w:rPr>
        <w:t>4、本次询价不接受联合体报价。</w:t>
      </w:r>
    </w:p>
    <w:p>
      <w:pPr>
        <w:pStyle w:val="11"/>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四、报价要求</w:t>
      </w:r>
    </w:p>
    <w:p>
      <w:pPr>
        <w:pStyle w:val="11"/>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1、投标报价应包括开票税金、送货等费用。</w:t>
      </w:r>
    </w:p>
    <w:p>
      <w:pPr>
        <w:pStyle w:val="11"/>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2、投标方报价应考虑现场环境以及市场变化等暗含的各种因素，合同一但确定，不再另增任何费用。</w:t>
      </w:r>
    </w:p>
    <w:p>
      <w:pPr>
        <w:pStyle w:val="11"/>
        <w:spacing w:line="500" w:lineRule="exact"/>
        <w:ind w:firstLine="0" w:firstLineChars="0"/>
        <w:rPr>
          <w:rFonts w:ascii="华文仿宋" w:hAnsi="华文仿宋" w:eastAsia="华文仿宋" w:cs="华文仿宋"/>
          <w:sz w:val="30"/>
          <w:szCs w:val="30"/>
        </w:rPr>
      </w:pPr>
      <w:r>
        <w:rPr>
          <w:rFonts w:hint="eastAsia" w:ascii="宋体" w:hAnsi="宋体" w:eastAsia="宋体" w:cs="宋体"/>
          <w:b/>
          <w:bCs/>
          <w:color w:val="000000"/>
          <w:kern w:val="0"/>
          <w:sz w:val="28"/>
          <w:szCs w:val="28"/>
        </w:rPr>
        <w:t>五、投标文件递交</w:t>
      </w:r>
      <w:r>
        <w:rPr>
          <w:rFonts w:hint="eastAsia" w:ascii="华文仿宋" w:hAnsi="华文仿宋" w:eastAsia="华文仿宋" w:cs="华文仿宋"/>
          <w:sz w:val="30"/>
          <w:szCs w:val="30"/>
        </w:rPr>
        <w:t>（以下文件需盖公章并密封）</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1、投标报价明细表</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2、有效营业执照副本复印件、有效资质证书副本复印件</w:t>
      </w:r>
      <w:bookmarkStart w:id="0" w:name="_Toc29942"/>
      <w:bookmarkStart w:id="1" w:name="_Toc18274"/>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3法定代表人授权书原件和委托代理人身份证复印件及法定代表人身份证明和法定代表人身份证复印件</w:t>
      </w:r>
      <w:bookmarkEnd w:id="0"/>
      <w:bookmarkEnd w:id="1"/>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4、法定代表人授权委托书</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5、公司业绩</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六、询价采购文件的获取</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1、发售时间：本次采购无出售标书，凡有意参加投标者,请于 2018年7月10日 至 2018年7月12日递交询价文件。</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七、询价采购文件的递交截止时间</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1．文件递交的截止时间 ( 投标截止时间,下同 ) 为 2018年7月12日16时00分为止。</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八、投标地址</w:t>
      </w:r>
    </w:p>
    <w:p>
      <w:pPr>
        <w:spacing w:line="500" w:lineRule="exact"/>
        <w:ind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竞标人必须在投标截止时间前将投标文件送达广西交通职业技术学院四塘校区物流管理楼设备处（202办公室）。逾期送达的或者未送达指定地点或者不按照招标文件要求密封的投标文件，招标人不予受理。</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九、评标方式</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采购询价</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十、发布公告的媒介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本次招标公告在广西交通职业技术学院官网发布</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十一、监督部门 </w:t>
      </w:r>
    </w:p>
    <w:p>
      <w:pPr>
        <w:spacing w:line="500" w:lineRule="exact"/>
        <w:ind w:firstLine="639" w:firstLineChars="213"/>
        <w:rPr>
          <w:rFonts w:ascii="华文仿宋" w:hAnsi="华文仿宋" w:eastAsia="华文仿宋" w:cs="华文仿宋"/>
          <w:sz w:val="30"/>
          <w:szCs w:val="30"/>
        </w:rPr>
      </w:pPr>
      <w:r>
        <w:rPr>
          <w:rFonts w:hint="eastAsia" w:ascii="华文仿宋" w:hAnsi="华文仿宋" w:eastAsia="华文仿宋" w:cs="华文仿宋"/>
          <w:sz w:val="30"/>
          <w:szCs w:val="30"/>
        </w:rPr>
        <w:t xml:space="preserve">广西交通职业技术学院纪检监察审计室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招标人：广西交通职业技术学院</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地址: 南宁市兴宁区三塘镇四塘社区广西交通职业技术学院内</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联系人：李老师    电话：0771-5650355</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                              2018年7月9日</w:t>
      </w:r>
    </w:p>
    <w:p>
      <w:pPr>
        <w:spacing w:line="520" w:lineRule="exact"/>
        <w:jc w:val="left"/>
        <w:rPr>
          <w:b/>
          <w:sz w:val="28"/>
          <w:szCs w:val="28"/>
        </w:rPr>
      </w:pPr>
      <w:r>
        <w:rPr>
          <w:rFonts w:hint="eastAsia"/>
          <w:b/>
          <w:sz w:val="28"/>
          <w:szCs w:val="28"/>
        </w:rPr>
        <w:t>附件：</w:t>
      </w:r>
    </w:p>
    <w:p>
      <w:pPr>
        <w:spacing w:line="520" w:lineRule="exact"/>
        <w:jc w:val="center"/>
        <w:rPr>
          <w:b/>
          <w:sz w:val="44"/>
          <w:szCs w:val="44"/>
        </w:rPr>
      </w:pPr>
      <w:r>
        <w:rPr>
          <w:rFonts w:hint="eastAsia"/>
          <w:b/>
          <w:sz w:val="44"/>
          <w:szCs w:val="44"/>
        </w:rPr>
        <w:t>产品购销合同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3"/>
        </w:numPr>
        <w:spacing w:line="520" w:lineRule="exact"/>
        <w:rPr>
          <w:b/>
          <w:sz w:val="24"/>
        </w:rPr>
      </w:pPr>
      <w:r>
        <w:rPr>
          <w:rFonts w:hint="eastAsia"/>
          <w:b/>
          <w:sz w:val="24"/>
        </w:rPr>
        <w:t>甲方向乙方所购商品（附清单）；总货款为（大写）：</w:t>
      </w:r>
    </w:p>
    <w:p>
      <w:pPr>
        <w:spacing w:line="520" w:lineRule="exact"/>
        <w:rPr>
          <w:b/>
          <w:sz w:val="24"/>
        </w:rPr>
      </w:pPr>
    </w:p>
    <w:tbl>
      <w:tblPr>
        <w:tblStyle w:val="8"/>
        <w:tblW w:w="10221" w:type="dxa"/>
        <w:tblInd w:w="93" w:type="dxa"/>
        <w:tblLayout w:type="fixed"/>
        <w:tblCellMar>
          <w:top w:w="0" w:type="dxa"/>
          <w:left w:w="108" w:type="dxa"/>
          <w:bottom w:w="0" w:type="dxa"/>
          <w:right w:w="108" w:type="dxa"/>
        </w:tblCellMar>
      </w:tblPr>
      <w:tblGrid>
        <w:gridCol w:w="700"/>
        <w:gridCol w:w="2434"/>
        <w:gridCol w:w="1134"/>
        <w:gridCol w:w="1992"/>
        <w:gridCol w:w="920"/>
        <w:gridCol w:w="1080"/>
        <w:gridCol w:w="969"/>
        <w:gridCol w:w="992"/>
      </w:tblGrid>
      <w:tr>
        <w:tblPrEx>
          <w:tblLayout w:type="fixed"/>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4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参考品牌</w:t>
            </w:r>
          </w:p>
        </w:tc>
        <w:tc>
          <w:tcPr>
            <w:tcW w:w="1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规格/型号</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单价/元</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小计/元</w:t>
            </w:r>
          </w:p>
        </w:tc>
      </w:tr>
      <w:tr>
        <w:tblPrEx>
          <w:tblLayout w:type="fixed"/>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4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吸顶扇</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多丽</w:t>
            </w:r>
          </w:p>
        </w:tc>
        <w:tc>
          <w:tcPr>
            <w:tcW w:w="1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FD40-1</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4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吊扇</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多丽</w:t>
            </w:r>
          </w:p>
        </w:tc>
        <w:tc>
          <w:tcPr>
            <w:tcW w:w="1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FC6-30（B）</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285" w:hRule="atLeast"/>
        </w:trPr>
        <w:tc>
          <w:tcPr>
            <w:tcW w:w="8260" w:type="dxa"/>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color w:val="000000"/>
                <w:kern w:val="0"/>
                <w:szCs w:val="21"/>
              </w:rPr>
              <w:t>合计</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102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Theme="minorEastAsia" w:hAnsiTheme="minorEastAsia" w:cstheme="minorEastAsia"/>
                <w:kern w:val="0"/>
                <w:sz w:val="22"/>
                <w:lang w:bidi="ar"/>
              </w:rPr>
              <w:t>注：报价物品要求全新，未使用过，非长期积压的库存物品。符合规定的质量、规格和性能要求，在使用寿命内具有正常的性能标准。各项技术指标应当符合国家（强制性）标准(五金配件必须符合</w:t>
            </w:r>
            <w:r>
              <w:fldChar w:fldCharType="begin"/>
            </w:r>
            <w:r>
              <w:instrText xml:space="preserve"> HYPERLINK "https://www.baidu.com/s?wd=%E4%BA%94%E9%87%91%E8%A1%8C%E4%B8%9A&amp;tn=SE_PcZhidaonwhc_ngpagmjz&amp;rsv_dl=gh_pc_zhidao" \t "https://zhidao.baidu.com/question/_blank" </w:instrText>
            </w:r>
            <w:r>
              <w:fldChar w:fldCharType="separate"/>
            </w:r>
            <w:r>
              <w:rPr>
                <w:rStyle w:val="7"/>
                <w:rFonts w:hint="eastAsia" w:asciiTheme="minorEastAsia" w:hAnsiTheme="minorEastAsia" w:cstheme="minorEastAsia"/>
                <w:color w:val="auto"/>
                <w:sz w:val="22"/>
                <w:u w:val="none"/>
                <w:shd w:val="clear" w:color="auto" w:fill="FFFFFF"/>
              </w:rPr>
              <w:t>五金行业</w:t>
            </w:r>
            <w:r>
              <w:rPr>
                <w:rStyle w:val="7"/>
                <w:rFonts w:hint="eastAsia" w:asciiTheme="minorEastAsia" w:hAnsiTheme="minorEastAsia" w:cstheme="minorEastAsia"/>
                <w:color w:val="auto"/>
                <w:sz w:val="22"/>
                <w:u w:val="none"/>
                <w:shd w:val="clear" w:color="auto" w:fill="FFFFFF"/>
              </w:rPr>
              <w:fldChar w:fldCharType="end"/>
            </w:r>
            <w:r>
              <w:rPr>
                <w:rFonts w:hint="eastAsia" w:asciiTheme="minorEastAsia" w:hAnsiTheme="minorEastAsia" w:cstheme="minorEastAsia"/>
                <w:sz w:val="22"/>
                <w:shd w:val="clear" w:color="auto" w:fill="FFFFFF"/>
              </w:rPr>
              <w:t>质量标准)</w:t>
            </w:r>
            <w:r>
              <w:rPr>
                <w:rFonts w:hint="eastAsia" w:asciiTheme="minorEastAsia" w:hAnsiTheme="minorEastAsia" w:cstheme="minorEastAsia"/>
                <w:kern w:val="0"/>
                <w:sz w:val="22"/>
                <w:lang w:bidi="ar"/>
              </w:rPr>
              <w:t>和各项规范要求。</w:t>
            </w:r>
          </w:p>
        </w:tc>
      </w:tr>
    </w:tbl>
    <w:p>
      <w:pPr>
        <w:spacing w:line="520" w:lineRule="exact"/>
        <w:rPr>
          <w:b/>
          <w:sz w:val="24"/>
        </w:rPr>
      </w:pPr>
    </w:p>
    <w:p>
      <w:pPr>
        <w:spacing w:line="520" w:lineRule="exact"/>
        <w:rPr>
          <w:b/>
          <w:sz w:val="24"/>
        </w:rPr>
      </w:pPr>
      <w:r>
        <w:rPr>
          <w:rFonts w:hint="eastAsia"/>
          <w:b/>
          <w:sz w:val="24"/>
        </w:rPr>
        <w:t>二、双方的权利和义务</w:t>
      </w:r>
    </w:p>
    <w:p>
      <w:pPr>
        <w:spacing w:line="520" w:lineRule="exact"/>
        <w:ind w:firstLine="43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1、乙方在本合同签订之日起5个工作日内向甲方提供所购全部货物及开具相等金额的正式发票。</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4"/>
        </w:numPr>
        <w:spacing w:line="520" w:lineRule="exact"/>
        <w:ind w:firstLine="435"/>
        <w:rPr>
          <w:b/>
          <w:sz w:val="24"/>
        </w:rPr>
      </w:pPr>
      <w:r>
        <w:rPr>
          <w:rFonts w:hint="eastAsia"/>
          <w:b/>
          <w:sz w:val="24"/>
        </w:rPr>
        <w:t>本项目无预付款，乙方将货物运达甲方约定交货地点</w:t>
      </w:r>
      <w:r>
        <w:rPr>
          <w:rFonts w:hint="eastAsia"/>
          <w:b/>
          <w:sz w:val="24"/>
          <w:lang w:eastAsia="zh-CN"/>
        </w:rPr>
        <w:t>（</w:t>
      </w:r>
      <w:r>
        <w:rPr>
          <w:rFonts w:hint="eastAsia" w:asciiTheme="minorEastAsia" w:hAnsiTheme="minorEastAsia" w:eastAsiaTheme="minorEastAsia" w:cstheme="minorEastAsia"/>
          <w:b/>
          <w:bCs/>
          <w:kern w:val="0"/>
          <w:sz w:val="24"/>
          <w:szCs w:val="24"/>
        </w:rPr>
        <w:t>广西交通职业技术学院四塘校区</w:t>
      </w:r>
      <w:r>
        <w:rPr>
          <w:rFonts w:hint="eastAsia" w:asciiTheme="minorEastAsia" w:hAnsiTheme="minorEastAsia" w:eastAsiaTheme="minorEastAsia" w:cstheme="minorEastAsia"/>
          <w:b/>
          <w:bCs/>
          <w:kern w:val="0"/>
          <w:sz w:val="24"/>
          <w:szCs w:val="24"/>
          <w:lang w:eastAsia="zh-CN"/>
        </w:rPr>
        <w:t>指定地点</w:t>
      </w:r>
      <w:r>
        <w:rPr>
          <w:rFonts w:hint="eastAsia"/>
          <w:b/>
          <w:sz w:val="24"/>
          <w:lang w:eastAsia="zh-CN"/>
        </w:rPr>
        <w:t>）</w:t>
      </w:r>
      <w:r>
        <w:rPr>
          <w:rFonts w:hint="eastAsia"/>
          <w:b/>
          <w:sz w:val="24"/>
        </w:rPr>
        <w:t>，由甲方验收合格后，甲方应在十五个工作日内一次</w:t>
      </w:r>
      <w:bookmarkStart w:id="2" w:name="_GoBack"/>
      <w:bookmarkEnd w:id="2"/>
      <w:r>
        <w:rPr>
          <w:rFonts w:hint="eastAsia"/>
          <w:b/>
          <w:sz w:val="24"/>
        </w:rPr>
        <w:t>性支付完本合同货款。</w:t>
      </w:r>
    </w:p>
    <w:p>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4"/>
        </w:numPr>
        <w:spacing w:line="520" w:lineRule="exact"/>
        <w:ind w:firstLine="435"/>
        <w:rPr>
          <w:b/>
          <w:sz w:val="24"/>
        </w:rPr>
      </w:pPr>
      <w:r>
        <w:rPr>
          <w:rFonts w:hint="eastAsia"/>
          <w:b/>
          <w:sz w:val="24"/>
        </w:rPr>
        <w:t>乙方逾期交付货物的，乙方应按逾期交货总额每日万分五向甲方支付违约金，由甲方从待付合同款中扣除。</w:t>
      </w:r>
    </w:p>
    <w:p>
      <w:pPr>
        <w:numPr>
          <w:ilvl w:val="0"/>
          <w:numId w:val="4"/>
        </w:numPr>
        <w:spacing w:line="520" w:lineRule="exact"/>
        <w:ind w:firstLine="435"/>
        <w:rPr>
          <w:b/>
          <w:sz w:val="24"/>
        </w:rPr>
      </w:pPr>
      <w:r>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pPr>
        <w:spacing w:line="520" w:lineRule="exact"/>
        <w:rPr>
          <w:b/>
          <w:sz w:val="24"/>
        </w:rPr>
      </w:pPr>
      <w:r>
        <w:rPr>
          <w:rFonts w:hint="eastAsia"/>
          <w:b/>
          <w:sz w:val="24"/>
        </w:rPr>
        <w:t>三、本合同一式贰份，具有同等法律效力，甲乙方各执壹份，经甲乙双方签字盖章后生效。未尽事宜，协商解决。</w:t>
      </w:r>
    </w:p>
    <w:p>
      <w:pPr>
        <w:spacing w:line="520" w:lineRule="exact"/>
        <w:rPr>
          <w:b/>
          <w:sz w:val="24"/>
        </w:r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 南宁市园湖北路12号                    地址：</w:t>
      </w:r>
    </w:p>
    <w:p>
      <w:pPr>
        <w:spacing w:line="600" w:lineRule="exact"/>
        <w:rPr>
          <w:b/>
          <w:sz w:val="24"/>
        </w:rPr>
      </w:pPr>
      <w:r>
        <w:rPr>
          <w:rFonts w:hint="eastAsia"/>
          <w:b/>
          <w:sz w:val="24"/>
        </w:rPr>
        <w:t>甲方代表：                                 乙方代表：</w:t>
      </w:r>
    </w:p>
    <w:p>
      <w:pPr>
        <w:spacing w:line="600" w:lineRule="exact"/>
        <w:rPr>
          <w:b/>
          <w:sz w:val="24"/>
        </w:rPr>
      </w:pPr>
      <w:r>
        <w:rPr>
          <w:rFonts w:hint="eastAsia"/>
          <w:b/>
          <w:sz w:val="24"/>
        </w:rPr>
        <w:t>电话： 0771-5650355                           电话：</w:t>
      </w:r>
    </w:p>
    <w:p>
      <w:pPr>
        <w:spacing w:line="600" w:lineRule="exact"/>
        <w:rPr>
          <w:b/>
          <w:sz w:val="24"/>
        </w:rPr>
      </w:pPr>
      <w:r>
        <w:rPr>
          <w:rFonts w:hint="eastAsia"/>
          <w:b/>
          <w:sz w:val="24"/>
        </w:rPr>
        <w:t xml:space="preserve">                                          开户名称：</w:t>
      </w:r>
    </w:p>
    <w:p>
      <w:pPr>
        <w:spacing w:line="600" w:lineRule="exact"/>
        <w:ind w:firstLine="1299" w:firstLineChars="539"/>
        <w:rPr>
          <w:b/>
          <w:sz w:val="24"/>
        </w:rPr>
      </w:pPr>
      <w:r>
        <w:rPr>
          <w:rFonts w:hint="eastAsia"/>
          <w:b/>
          <w:sz w:val="24"/>
        </w:rPr>
        <w:t xml:space="preserve">                              开户银行：</w:t>
      </w:r>
    </w:p>
    <w:p>
      <w:pPr>
        <w:spacing w:line="600" w:lineRule="exact"/>
        <w:ind w:firstLine="1299" w:firstLineChars="539"/>
        <w:rPr>
          <w:b/>
          <w:sz w:val="24"/>
        </w:rPr>
      </w:pPr>
      <w:r>
        <w:rPr>
          <w:rFonts w:hint="eastAsia"/>
          <w:b/>
          <w:sz w:val="24"/>
        </w:rPr>
        <w:t xml:space="preserve">                               银行账号：</w:t>
      </w:r>
    </w:p>
    <w:p>
      <w:pPr>
        <w:spacing w:line="600" w:lineRule="exact"/>
        <w:ind w:firstLine="1299" w:firstLineChars="539"/>
        <w:rPr>
          <w:b/>
          <w:sz w:val="24"/>
        </w:rPr>
      </w:pPr>
      <w:r>
        <w:rPr>
          <w:rFonts w:hint="eastAsia"/>
          <w:b/>
          <w:sz w:val="24"/>
        </w:rPr>
        <w:t xml:space="preserve">              合同签订时间：            年      月      日</w:t>
      </w:r>
    </w:p>
    <w:p/>
    <w:p/>
    <w:p>
      <w:pPr>
        <w:spacing w:line="500" w:lineRule="exact"/>
        <w:rPr>
          <w:rFonts w:ascii="华文仿宋" w:hAnsi="华文仿宋" w:eastAsia="华文仿宋" w:cs="华文仿宋"/>
          <w:sz w:val="30"/>
          <w:szCs w:val="30"/>
        </w:rPr>
      </w:pPr>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abstractNum w:abstractNumId="2">
    <w:nsid w:val="5965D9DA"/>
    <w:multiLevelType w:val="singleLevel"/>
    <w:tmpl w:val="5965D9DA"/>
    <w:lvl w:ilvl="0" w:tentative="0">
      <w:start w:val="1"/>
      <w:numFmt w:val="decimal"/>
      <w:suff w:val="nothing"/>
      <w:lvlText w:val="%1、"/>
      <w:lvlJc w:val="left"/>
    </w:lvl>
  </w:abstractNum>
  <w:abstractNum w:abstractNumId="3">
    <w:nsid w:val="66DD7E89"/>
    <w:multiLevelType w:val="multilevel"/>
    <w:tmpl w:val="66DD7E89"/>
    <w:lvl w:ilvl="0" w:tentative="0">
      <w:start w:val="1"/>
      <w:numFmt w:val="japaneseCounting"/>
      <w:lvlText w:val="%1、"/>
      <w:lvlJc w:val="left"/>
      <w:pPr>
        <w:ind w:left="720" w:hanging="720"/>
      </w:pPr>
      <w:rPr>
        <w:rFonts w:hint="default" w:ascii="华文仿宋" w:hAnsi="华文仿宋" w:eastAsia="华文仿宋" w:cs="华文仿宋"/>
        <w:color w:val="auto"/>
        <w:sz w:val="3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C"/>
    <w:rsid w:val="00004422"/>
    <w:rsid w:val="00004F10"/>
    <w:rsid w:val="00025E8A"/>
    <w:rsid w:val="00025F9F"/>
    <w:rsid w:val="000606C0"/>
    <w:rsid w:val="00071846"/>
    <w:rsid w:val="00075FB8"/>
    <w:rsid w:val="000C33E7"/>
    <w:rsid w:val="000E339E"/>
    <w:rsid w:val="00114FA5"/>
    <w:rsid w:val="0014286C"/>
    <w:rsid w:val="001517D8"/>
    <w:rsid w:val="00184D10"/>
    <w:rsid w:val="00186DBB"/>
    <w:rsid w:val="001A7358"/>
    <w:rsid w:val="001C5DB4"/>
    <w:rsid w:val="001D3E22"/>
    <w:rsid w:val="00226BA6"/>
    <w:rsid w:val="002369FE"/>
    <w:rsid w:val="00254F73"/>
    <w:rsid w:val="00285EE2"/>
    <w:rsid w:val="00290C25"/>
    <w:rsid w:val="00290FD5"/>
    <w:rsid w:val="002D1436"/>
    <w:rsid w:val="002D3413"/>
    <w:rsid w:val="00320CFC"/>
    <w:rsid w:val="00322E73"/>
    <w:rsid w:val="0032678E"/>
    <w:rsid w:val="003349A3"/>
    <w:rsid w:val="00364B1F"/>
    <w:rsid w:val="003B753C"/>
    <w:rsid w:val="003D52F4"/>
    <w:rsid w:val="003F7B2C"/>
    <w:rsid w:val="00407A66"/>
    <w:rsid w:val="00416DAF"/>
    <w:rsid w:val="00427E57"/>
    <w:rsid w:val="00430727"/>
    <w:rsid w:val="00442801"/>
    <w:rsid w:val="00443A40"/>
    <w:rsid w:val="00470C60"/>
    <w:rsid w:val="004A28EE"/>
    <w:rsid w:val="004A2D37"/>
    <w:rsid w:val="004C6605"/>
    <w:rsid w:val="004E2502"/>
    <w:rsid w:val="004F152E"/>
    <w:rsid w:val="005213AE"/>
    <w:rsid w:val="005703D7"/>
    <w:rsid w:val="005A224C"/>
    <w:rsid w:val="005A456F"/>
    <w:rsid w:val="005F3A4B"/>
    <w:rsid w:val="00603095"/>
    <w:rsid w:val="0060676F"/>
    <w:rsid w:val="00640913"/>
    <w:rsid w:val="00653954"/>
    <w:rsid w:val="00657705"/>
    <w:rsid w:val="00660A19"/>
    <w:rsid w:val="006716EF"/>
    <w:rsid w:val="00676DCC"/>
    <w:rsid w:val="00684206"/>
    <w:rsid w:val="006A6B54"/>
    <w:rsid w:val="00705A6D"/>
    <w:rsid w:val="00715257"/>
    <w:rsid w:val="00715B88"/>
    <w:rsid w:val="0072544E"/>
    <w:rsid w:val="007404FC"/>
    <w:rsid w:val="0074362B"/>
    <w:rsid w:val="007A3E0B"/>
    <w:rsid w:val="007A57B3"/>
    <w:rsid w:val="007D24C1"/>
    <w:rsid w:val="0081363F"/>
    <w:rsid w:val="00816CA9"/>
    <w:rsid w:val="00862589"/>
    <w:rsid w:val="008712B8"/>
    <w:rsid w:val="0087344D"/>
    <w:rsid w:val="00874DC3"/>
    <w:rsid w:val="0088364F"/>
    <w:rsid w:val="00892F3B"/>
    <w:rsid w:val="008A4A5A"/>
    <w:rsid w:val="008F321E"/>
    <w:rsid w:val="009065FD"/>
    <w:rsid w:val="00945CBC"/>
    <w:rsid w:val="009918E5"/>
    <w:rsid w:val="009919E3"/>
    <w:rsid w:val="0099531E"/>
    <w:rsid w:val="009A3D5B"/>
    <w:rsid w:val="009E0E14"/>
    <w:rsid w:val="00A11C55"/>
    <w:rsid w:val="00A20C42"/>
    <w:rsid w:val="00A37C6B"/>
    <w:rsid w:val="00A714F7"/>
    <w:rsid w:val="00A7570A"/>
    <w:rsid w:val="00AA0D20"/>
    <w:rsid w:val="00AB6FEF"/>
    <w:rsid w:val="00AD33BF"/>
    <w:rsid w:val="00AE73F8"/>
    <w:rsid w:val="00AF6A9F"/>
    <w:rsid w:val="00B04937"/>
    <w:rsid w:val="00B2179D"/>
    <w:rsid w:val="00B27BD5"/>
    <w:rsid w:val="00B47954"/>
    <w:rsid w:val="00B67A08"/>
    <w:rsid w:val="00B9317A"/>
    <w:rsid w:val="00B9332A"/>
    <w:rsid w:val="00BD11E8"/>
    <w:rsid w:val="00BE4711"/>
    <w:rsid w:val="00BF62D5"/>
    <w:rsid w:val="00C02496"/>
    <w:rsid w:val="00C13179"/>
    <w:rsid w:val="00C52529"/>
    <w:rsid w:val="00C62DED"/>
    <w:rsid w:val="00C85EB0"/>
    <w:rsid w:val="00CB20A4"/>
    <w:rsid w:val="00D31E0E"/>
    <w:rsid w:val="00D52A55"/>
    <w:rsid w:val="00DA7FD7"/>
    <w:rsid w:val="00DC35BC"/>
    <w:rsid w:val="00E41387"/>
    <w:rsid w:val="00E95409"/>
    <w:rsid w:val="00E95D7B"/>
    <w:rsid w:val="00ED0D36"/>
    <w:rsid w:val="00ED7CF6"/>
    <w:rsid w:val="00F4388E"/>
    <w:rsid w:val="00F53A5D"/>
    <w:rsid w:val="00F66BF4"/>
    <w:rsid w:val="00FA3622"/>
    <w:rsid w:val="00FA7DCD"/>
    <w:rsid w:val="00FB4585"/>
    <w:rsid w:val="00FB5B5A"/>
    <w:rsid w:val="00FF65FA"/>
    <w:rsid w:val="085E5B1B"/>
    <w:rsid w:val="13875FD8"/>
    <w:rsid w:val="293D31BB"/>
    <w:rsid w:val="2B0C4DA1"/>
    <w:rsid w:val="4DB0226D"/>
    <w:rsid w:val="526D3D1F"/>
    <w:rsid w:val="54105874"/>
    <w:rsid w:val="7C58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jc w:val="center"/>
      <w:outlineLvl w:val="0"/>
    </w:pPr>
    <w:rPr>
      <w:b/>
      <w:bCs/>
      <w:kern w:val="44"/>
      <w:sz w:val="28"/>
      <w:szCs w:val="44"/>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6"/>
    <w:link w:val="3"/>
    <w:semiHidden/>
    <w:qFormat/>
    <w:uiPriority w:val="99"/>
  </w:style>
  <w:style w:type="paragraph" w:customStyle="1" w:styleId="13">
    <w:name w:val="正文1"/>
    <w:qFormat/>
    <w:uiPriority w:val="0"/>
    <w:rPr>
      <w:rFonts w:ascii="Times New Roman" w:hAnsi="Times New Roman" w:eastAsia="Times New Roman" w:cs="Times New Roman"/>
      <w:sz w:val="24"/>
      <w:szCs w:val="24"/>
      <w:lang w:val="en-US" w:eastAsia="zh-CN" w:bidi="ar-SA"/>
    </w:rPr>
  </w:style>
  <w:style w:type="character" w:customStyle="1" w:styleId="14">
    <w:name w:val="标题 1 Char"/>
    <w:basedOn w:val="6"/>
    <w:qFormat/>
    <w:uiPriority w:val="9"/>
    <w:rPr>
      <w:b/>
      <w:bCs/>
      <w:kern w:val="44"/>
      <w:sz w:val="44"/>
      <w:szCs w:val="44"/>
    </w:rPr>
  </w:style>
  <w:style w:type="character" w:customStyle="1" w:styleId="15">
    <w:name w:val="标题 1 Char1"/>
    <w:basedOn w:val="6"/>
    <w:link w:val="2"/>
    <w:qFormat/>
    <w:uiPriority w:val="0"/>
    <w:rPr>
      <w:b/>
      <w:bCs/>
      <w:kern w:val="44"/>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395</Words>
  <Characters>2254</Characters>
  <Lines>18</Lines>
  <Paragraphs>5</Paragraphs>
  <TotalTime>1</TotalTime>
  <ScaleCrop>false</ScaleCrop>
  <LinksUpToDate>false</LinksUpToDate>
  <CharactersWithSpaces>2644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2018-07-05T06:40:00Z</dcterms:created>
  <dc:creator>kold</dc:creator>
  <cp:lastModifiedBy>小楼◇YL</cp:lastModifiedBy>
  <cp:lastPrinted>2018-04-13T01:41:00Z</cp:lastPrinted>
  <dcterms:modified xsi:type="dcterms:W3CDTF">2018-07-09T04:38:08Z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