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</w:rPr>
        <w:t>广西交通职业技术学院</w:t>
      </w:r>
    </w:p>
    <w:p>
      <w:pPr>
        <w:jc w:val="center"/>
        <w:rPr>
          <w:rFonts w:hAnsi="Times New Roman"/>
          <w:b/>
          <w:color w:val="auto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color w:val="auto"/>
          <w:sz w:val="32"/>
          <w:szCs w:val="32"/>
        </w:rPr>
        <w:t>校园灭“四害”</w:t>
      </w:r>
      <w:r>
        <w:rPr>
          <w:rFonts w:hAnsi="Times New Roman"/>
          <w:b/>
          <w:color w:val="auto"/>
          <w:sz w:val="32"/>
          <w:szCs w:val="32"/>
        </w:rPr>
        <w:t>预防控制服务</w:t>
      </w:r>
      <w:r>
        <w:rPr>
          <w:rFonts w:hint="eastAsia" w:hAnsi="Times New Roman" w:eastAsia="宋体"/>
          <w:b/>
          <w:color w:val="auto"/>
          <w:sz w:val="32"/>
          <w:szCs w:val="32"/>
        </w:rPr>
        <w:t>协议</w:t>
      </w:r>
    </w:p>
    <w:bookmarkEnd w:id="0"/>
    <w:p>
      <w:pPr>
        <w:spacing w:line="400" w:lineRule="exact"/>
        <w:rPr>
          <w:rFonts w:ascii="仿宋" w:hAnsi="仿宋" w:eastAsia="仿宋"/>
          <w:b/>
          <w:color w:val="auto"/>
          <w:sz w:val="24"/>
        </w:rPr>
      </w:pPr>
    </w:p>
    <w:p>
      <w:pPr>
        <w:spacing w:line="400" w:lineRule="exact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委托方：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（以下简称甲方）</w:t>
      </w:r>
    </w:p>
    <w:p>
      <w:pPr>
        <w:spacing w:line="400" w:lineRule="exact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color w:val="auto"/>
          <w:sz w:val="28"/>
          <w:szCs w:val="28"/>
        </w:rPr>
        <w:t>承包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方：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（以下简称乙方）</w:t>
      </w:r>
    </w:p>
    <w:p>
      <w:pPr>
        <w:spacing w:line="400" w:lineRule="exact"/>
        <w:ind w:firstLine="480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400" w:lineRule="exact"/>
        <w:ind w:firstLine="48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根据（南宁市除四害工作管理办法）以及国家有关法律、法规的规定，甲乙双方本着平等、自愿的原则，经协商一致，甲方委托乙方提供除四害服务事宜，并订立服务合同。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 服务目标</w:t>
      </w:r>
    </w:p>
    <w:p>
      <w:pPr>
        <w:spacing w:line="400" w:lineRule="exact"/>
        <w:ind w:firstLine="48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乙方根据甲方单位的环境特点和四害种类、特性有针对性的采取科学、规范、综合性施工措施，有效降低和控制四害危害及密度达到南宁市爱国卫生运动委员会（以下简称爱卫会）规定管理目标。</w:t>
      </w:r>
    </w:p>
    <w:p>
      <w:pPr>
        <w:widowControl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 xml:space="preserve">  服务项目及地点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服务项目：灭四害（老鼠，蟑螂，蚊子，苍蝇）</w:t>
      </w:r>
    </w:p>
    <w:p>
      <w:pPr>
        <w:spacing w:line="400" w:lineRule="exact"/>
        <w:rPr>
          <w:rFonts w:ascii="仿宋" w:hAnsi="仿宋" w:eastAsia="仿宋"/>
          <w:color w:val="auto"/>
          <w:sz w:val="24"/>
          <w:u w:val="single"/>
        </w:rPr>
      </w:pPr>
      <w:r>
        <w:rPr>
          <w:rFonts w:hint="eastAsia" w:ascii="仿宋" w:hAnsi="仿宋" w:eastAsia="仿宋"/>
          <w:color w:val="auto"/>
          <w:sz w:val="24"/>
        </w:rPr>
        <w:t>服务地点：</w:t>
      </w:r>
      <w:r>
        <w:rPr>
          <w:rFonts w:hint="eastAsia" w:ascii="仿宋" w:hAnsi="仿宋" w:eastAsia="仿宋" w:cs="华文仿宋"/>
          <w:color w:val="auto"/>
          <w:sz w:val="24"/>
        </w:rPr>
        <w:t>园湖校区位于南宁市青秀区园湖北区12号，昆仑校区位于南宁市兴宁区昆仑大道1258号。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 服务期限</w:t>
      </w:r>
    </w:p>
    <w:p>
      <w:pPr>
        <w:spacing w:line="40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本合同有效期限为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贰 </w:t>
      </w:r>
      <w:r>
        <w:rPr>
          <w:rFonts w:hint="eastAsia" w:ascii="仿宋" w:hAnsi="仿宋" w:eastAsia="仿宋"/>
          <w:color w:val="auto"/>
          <w:sz w:val="24"/>
        </w:rPr>
        <w:t>年，自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2021 </w:t>
      </w:r>
      <w:r>
        <w:rPr>
          <w:rFonts w:hint="eastAsia" w:ascii="仿宋" w:hAnsi="仿宋" w:eastAsia="仿宋"/>
          <w:color w:val="auto"/>
          <w:sz w:val="24"/>
        </w:rPr>
        <w:t>年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6 </w:t>
      </w:r>
      <w:r>
        <w:rPr>
          <w:rFonts w:hint="eastAsia" w:ascii="仿宋" w:hAnsi="仿宋" w:eastAsia="仿宋"/>
          <w:color w:val="auto"/>
          <w:sz w:val="24"/>
        </w:rPr>
        <w:t>月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1 </w:t>
      </w:r>
      <w:r>
        <w:rPr>
          <w:rFonts w:hint="eastAsia" w:ascii="仿宋" w:hAnsi="仿宋" w:eastAsia="仿宋"/>
          <w:color w:val="auto"/>
          <w:sz w:val="24"/>
        </w:rPr>
        <w:t>日起至</w:t>
      </w:r>
      <w:r>
        <w:rPr>
          <w:rFonts w:hint="eastAsia" w:ascii="仿宋" w:hAnsi="仿宋" w:eastAsia="仿宋"/>
          <w:color w:val="auto"/>
          <w:sz w:val="24"/>
          <w:u w:val="single"/>
        </w:rPr>
        <w:t>2023</w:t>
      </w:r>
      <w:r>
        <w:rPr>
          <w:rFonts w:hint="eastAsia" w:ascii="仿宋" w:hAnsi="仿宋" w:eastAsia="仿宋"/>
          <w:color w:val="auto"/>
          <w:sz w:val="24"/>
        </w:rPr>
        <w:t>年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5 </w:t>
      </w:r>
      <w:r>
        <w:rPr>
          <w:rFonts w:hint="eastAsia" w:ascii="仿宋" w:hAnsi="仿宋" w:eastAsia="仿宋"/>
          <w:color w:val="auto"/>
          <w:sz w:val="24"/>
        </w:rPr>
        <w:t>月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31</w:t>
      </w:r>
      <w:r>
        <w:rPr>
          <w:rFonts w:hint="eastAsia" w:ascii="仿宋" w:hAnsi="仿宋" w:eastAsia="仿宋"/>
          <w:color w:val="auto"/>
          <w:sz w:val="24"/>
        </w:rPr>
        <w:t xml:space="preserve">日止。  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服务费用及支付方式</w:t>
      </w:r>
    </w:p>
    <w:p>
      <w:pPr>
        <w:spacing w:line="40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总服务费用为人民币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万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仟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佰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拾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元整，（即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4"/>
        </w:rPr>
        <w:t>元整），支付方式：以转账或现金方式分四次按季度支付，每季支付费用为人民币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万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仟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佰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拾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>元整，（即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4"/>
        </w:rPr>
        <w:t>元整）。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服务标准，消杀次数、方法</w:t>
      </w:r>
    </w:p>
    <w:p>
      <w:pPr>
        <w:spacing w:line="4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（一）服务标准</w:t>
      </w:r>
    </w:p>
    <w:p>
      <w:pPr>
        <w:spacing w:line="40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乙方秉承“质量、安全、专业、诚信”的宗旨为甲方提供服务，按标准灭“四害”，消杀后“四害”密度控制在不危害程度、服务区域的灭“四害”工作达国家《全爱卫发（1997）第五号》文件规定标准。</w:t>
      </w:r>
    </w:p>
    <w:p>
      <w:pPr>
        <w:spacing w:line="4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（二）消杀次数、方法（见表1、表2）</w:t>
      </w:r>
    </w:p>
    <w:p>
      <w:pPr>
        <w:spacing w:line="400" w:lineRule="exact"/>
        <w:jc w:val="center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消杀周期和时间（表1）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340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auto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auto"/>
                <w:sz w:val="24"/>
              </w:rPr>
              <w:t>有害生物种类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auto"/>
                <w:sz w:val="24"/>
              </w:rPr>
              <w:t>消杀周期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auto"/>
                <w:sz w:val="24"/>
              </w:rPr>
              <w:t>治理部位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老鼠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每两个月消杀1次，学生宿舍暑期消杀一次，若校方需要，接到通知后24小时到达现场处理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ascii="仿宋" w:hAnsi="仿宋" w:eastAsia="仿宋" w:cs="华文仿宋"/>
                <w:color w:val="auto"/>
                <w:sz w:val="24"/>
              </w:rPr>
              <w:t>办公区</w:t>
            </w: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、宿舍区、教学楼、运动场馆、食堂等建筑物及周边外围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蚊子、苍蝇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夏季（5-10月）每两个月1次冬季（11-4月）每三个月消杀一次，若校方需要，接到通知后24小时到达现场处理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下水道、学生宿舍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蟑螂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夏季（5-10月）每两个月1次冬季（11-4月）每三个月消杀一次，若校方需要，接到通知后24小时到达现场处理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华文仿宋"/>
                <w:color w:val="auto"/>
                <w:sz w:val="24"/>
              </w:rPr>
            </w:pPr>
            <w:r>
              <w:rPr>
                <w:rFonts w:ascii="仿宋" w:hAnsi="仿宋" w:eastAsia="仿宋" w:cs="华文仿宋"/>
                <w:color w:val="auto"/>
                <w:sz w:val="24"/>
              </w:rPr>
              <w:t>办公区</w:t>
            </w:r>
            <w:r>
              <w:rPr>
                <w:rFonts w:hint="eastAsia" w:ascii="仿宋" w:hAnsi="仿宋" w:eastAsia="仿宋" w:cs="华文仿宋"/>
                <w:color w:val="auto"/>
                <w:sz w:val="24"/>
              </w:rPr>
              <w:t>、宿舍区、教学楼、运动场馆、食堂等建筑物及周边外围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四害防制的药物选择、施药方法及使用工具（表2）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985"/>
        <w:gridCol w:w="1275"/>
        <w:gridCol w:w="132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对象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治理部位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使用药剂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针对对象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灭杀原理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老鼠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办公区、宿舍区、食堂等建筑物外围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第二代抗凝血灭鼠药剂、0.005%溴敌隆谷物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幼鼠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成年鼠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破坏凝血性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物理捕杀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毒鼠屋、粘鼠板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蟑螂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办公区、宿舍区、食堂等建筑物外围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灭蟑热烟剂、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5%幼尅吡丙醚颗粒剂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6%残杀威悬浮剂（悬浮剂）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蟑螂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触杀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熏蒸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热烟雾机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电动喷雾器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蚊子、苍蝇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下水道、学生宿舍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20%氯氰菊酯、烯炳菊酯、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6%残杀威悬浮剂（悬浮剂）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幼虫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触杀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胃毒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电动常量喷雾器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高压机动喷雾器</w:t>
            </w:r>
          </w:p>
        </w:tc>
      </w:tr>
    </w:tbl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备注：因特殊原因（如：雨天等）当天无法消杀完，需双方另行调整时间补杀。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甲方的职责</w:t>
      </w:r>
    </w:p>
    <w:p>
      <w:pPr>
        <w:tabs>
          <w:tab w:val="left" w:pos="6225"/>
        </w:tabs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1、有权对乙方的服务工作质量进行监督，提出意见。</w:t>
      </w:r>
      <w:r>
        <w:rPr>
          <w:rFonts w:ascii="仿宋" w:hAnsi="仿宋" w:eastAsia="仿宋"/>
          <w:color w:val="auto"/>
          <w:sz w:val="24"/>
        </w:rPr>
        <w:tab/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2、指定人员配合乙方人员开展服务工作，提供工作便利。乙方每次服务后，甲方应当在工作记录上签字认可。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3、负责搞好本单位的环境卫生，在乙方的专业指导下，落实四害孳生环境整治的防御措施。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4、按结算方式向如数支付合同款给乙方，以便乙方开展正常工作。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5、协助乙方做好物资防护，做好施工区域中食品、饮用水源的保护。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6、 如乙方不能按照《全爱卫发（1997）第五号》文件规定标准及服务协议条款，为甲方做好消杀服务工作，甲方有权拒绝支付服务费用，并终止合同。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乙方的职责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1、确保服务质量， 使四害密度达到国家爱卫会规定的服务标准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2、定期进行除四害服务工作，负责质量跟踪，并向甲方反馈。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3、乙方使用药物，器械须达到国家相关规定和标准，低碳环保安全。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4、对易发生被人畜误食的投药场所，应当设立警示标语，因乙方的原因造成甲方损失的，由乙方负责，与甲方无关。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5、现场服务时，要遵守甲方有关规章制度，做到安全操作。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6、帮助甲方落实除四害的综合防治措施，提出改进意见。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违约责任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1、甲方如不履行合同规定的职责，影响乙方正常开展工作的，乙方有权通知甲方终止合同，甲方已支付的服务费不再退还。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2、乙方如未按合同的约定完成服务工作，应退还甲方已支付的服务费。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3、如因乙方服务质量原因使甲方为达到除害效果，乙方应及时整改，至达标为止，应按照（南宁市除四害工作管理办法）的规定承担相应责任。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争议的解决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如因本合同而产生争议，甲乙双方应经过友好协商解决。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 xml:space="preserve"> 合同的生效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本合同共两页，一式陆份，甲方执肆份，乙方执贰份，双方代表签字并盖章后生效。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甲方：（盖章）                           乙方：（盖章）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代表签字：                              代表签字：</w:t>
      </w: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</w:p>
    <w:p>
      <w:pPr>
        <w:spacing w:line="4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电话：                                  电话：</w:t>
      </w:r>
    </w:p>
    <w:p>
      <w:pPr>
        <w:spacing w:line="400" w:lineRule="exact"/>
        <w:ind w:firstLine="1440" w:firstLineChars="6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年   月   日                            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lvlText w:val="第%1条"/>
      <w:lvlJc w:val="left"/>
      <w:pPr>
        <w:ind w:left="720" w:hanging="720"/>
      </w:pPr>
      <w:rPr>
        <w:w w:val="10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w w:val="100"/>
        <w:sz w:val="20"/>
        <w:szCs w:val="20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w w:val="100"/>
        <w:sz w:val="20"/>
        <w:szCs w:val="20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w w:val="100"/>
        <w:sz w:val="20"/>
        <w:szCs w:val="20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w w:val="100"/>
        <w:sz w:val="20"/>
        <w:szCs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w w:val="100"/>
        <w:sz w:val="20"/>
        <w:szCs w:val="20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w w:val="100"/>
        <w:sz w:val="20"/>
        <w:szCs w:val="20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w w:val="100"/>
        <w:sz w:val="20"/>
        <w:szCs w:val="20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w w:val="100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52A1B"/>
    <w:rsid w:val="5315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26"/>
    <w:pPr>
      <w:widowControl/>
      <w:ind w:firstLine="420"/>
    </w:pPr>
    <w:rPr>
      <w:rFonts w:ascii="Calibri" w:hAnsi="Calibri" w:eastAsia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2021-05-17T08:28:00Z</dcterms:created>
  <dc:creator>李克元</dc:creator>
  <cp:lastModifiedBy>李克元</cp:lastModifiedBy>
  <dcterms:modified xsi:type="dcterms:W3CDTF">2021-05-17T08:29:17Z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01CD98A5F2CD42A594DBDCF478A2BE0E</vt:lpwstr>
  </property>
</Properties>
</file>